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ind w:left="0" w:leftChars="0"/>
        <w:jc w:val="left"/>
        <w:rPr>
          <w:rFonts w:hint="eastAsia"/>
          <w:sz w:val="28"/>
          <w:szCs w:val="28"/>
        </w:rPr>
      </w:pPr>
      <w:r>
        <w:rPr>
          <w:rFonts w:hint="eastAsia" w:ascii="黑体" w:hAnsi="黑体" w:eastAsia="黑体" w:cs="黑体"/>
          <w:kern w:val="0"/>
          <w:sz w:val="28"/>
          <w:szCs w:val="28"/>
          <w:lang w:eastAsia="zh-CN" w:bidi="ar"/>
        </w:rPr>
        <w:t>附件2</w:t>
      </w:r>
    </w:p>
    <w:p>
      <w:pPr>
        <w:pStyle w:val="17"/>
        <w:keepNext w:val="0"/>
        <w:keepLines w:val="0"/>
        <w:pageBreakBefore w:val="0"/>
        <w:kinsoku/>
        <w:wordWrap/>
        <w:overflowPunct/>
        <w:topLinePunct w:val="0"/>
        <w:bidi w:val="0"/>
        <w:snapToGrid/>
        <w:spacing w:line="600" w:lineRule="exact"/>
        <w:ind w:left="0" w:leftChars="0" w:firstLine="0" w:firstLineChars="0"/>
        <w:jc w:val="center"/>
        <w:rPr>
          <w:rFonts w:hint="eastAsia" w:ascii="方正小标宋简体" w:hAnsi="方正小标宋简体" w:eastAsia="方正小标宋简体" w:cs="方正小标宋简体"/>
          <w:w w:val="90"/>
          <w:kern w:val="0"/>
          <w:sz w:val="32"/>
          <w:szCs w:val="32"/>
          <w:lang w:bidi="ar"/>
        </w:rPr>
      </w:pPr>
      <w:r>
        <w:rPr>
          <w:rFonts w:hint="eastAsia" w:ascii="方正小标宋简体" w:hAnsi="方正小标宋简体" w:eastAsia="方正小标宋简体" w:cs="方正小标宋简体"/>
          <w:w w:val="100"/>
          <w:kern w:val="0"/>
          <w:sz w:val="32"/>
          <w:szCs w:val="32"/>
          <w:lang w:bidi="ar"/>
        </w:rPr>
        <w:t>地质灾害应急</w:t>
      </w:r>
      <w:r>
        <w:rPr>
          <w:rFonts w:hint="eastAsia" w:ascii="方正小标宋简体" w:hAnsi="方正小标宋简体" w:eastAsia="方正小标宋简体" w:cs="方正小标宋简体"/>
          <w:w w:val="100"/>
          <w:kern w:val="0"/>
          <w:sz w:val="32"/>
          <w:szCs w:val="32"/>
          <w:lang w:val="en-US" w:eastAsia="zh-CN" w:bidi="ar"/>
        </w:rPr>
        <w:t>指挥</w:t>
      </w:r>
      <w:r>
        <w:rPr>
          <w:rFonts w:hint="eastAsia" w:ascii="方正小标宋简体" w:hAnsi="方正小标宋简体" w:eastAsia="方正小标宋简体" w:cs="方正小标宋简体"/>
          <w:w w:val="100"/>
          <w:kern w:val="0"/>
          <w:sz w:val="32"/>
          <w:szCs w:val="32"/>
          <w:lang w:bidi="ar"/>
        </w:rPr>
        <w:t>机构及职责</w:t>
      </w:r>
    </w:p>
    <w:tbl>
      <w:tblPr>
        <w:tblStyle w:val="10"/>
        <w:tblW w:w="14039" w:type="dxa"/>
        <w:jc w:val="center"/>
        <w:tblLayout w:type="fixed"/>
        <w:tblCellMar>
          <w:top w:w="0" w:type="dxa"/>
          <w:left w:w="0" w:type="dxa"/>
          <w:bottom w:w="0" w:type="dxa"/>
          <w:right w:w="0" w:type="dxa"/>
        </w:tblCellMar>
      </w:tblPr>
      <w:tblGrid>
        <w:gridCol w:w="981"/>
        <w:gridCol w:w="2404"/>
        <w:gridCol w:w="10654"/>
      </w:tblGrid>
      <w:tr>
        <w:tblPrEx>
          <w:tblCellMar>
            <w:top w:w="0" w:type="dxa"/>
            <w:left w:w="0" w:type="dxa"/>
            <w:bottom w:w="0" w:type="dxa"/>
            <w:right w:w="0" w:type="dxa"/>
          </w:tblCellMar>
        </w:tblPrEx>
        <w:trPr>
          <w:trHeight w:val="576" w:hRule="atLeast"/>
          <w:jc w:val="center"/>
        </w:trPr>
        <w:tc>
          <w:tcPr>
            <w:tcW w:w="3385"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snapToGrid/>
              <w:spacing w:line="600" w:lineRule="exact"/>
              <w:ind w:left="0" w:leftChars="0"/>
              <w:jc w:val="center"/>
              <w:textAlignment w:val="center"/>
              <w:rPr>
                <w:rFonts w:hint="eastAsia" w:ascii="黑体" w:hAnsi="黑体" w:eastAsia="黑体" w:cs="黑体"/>
                <w:sz w:val="28"/>
                <w:szCs w:val="28"/>
                <w:lang w:eastAsia="zh-CN"/>
              </w:rPr>
            </w:pPr>
            <w:r>
              <w:rPr>
                <w:rFonts w:hint="eastAsia" w:ascii="黑体" w:hAnsi="黑体" w:eastAsia="黑体" w:cs="黑体"/>
                <w:kern w:val="0"/>
                <w:sz w:val="28"/>
                <w:szCs w:val="28"/>
                <w:lang w:eastAsia="zh-CN" w:bidi="ar"/>
              </w:rPr>
              <w:t>指挥机构</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bidi w:val="0"/>
              <w:snapToGrid/>
              <w:spacing w:line="600" w:lineRule="exact"/>
              <w:ind w:left="0" w:leftChars="0"/>
              <w:jc w:val="center"/>
              <w:textAlignment w:val="center"/>
              <w:rPr>
                <w:rFonts w:hint="eastAsia" w:ascii="黑体" w:hAnsi="黑体" w:eastAsia="黑体" w:cs="黑体"/>
                <w:sz w:val="28"/>
                <w:szCs w:val="28"/>
              </w:rPr>
            </w:pPr>
            <w:r>
              <w:rPr>
                <w:rFonts w:hint="eastAsia" w:ascii="黑体" w:hAnsi="黑体" w:eastAsia="黑体" w:cs="黑体"/>
                <w:kern w:val="0"/>
                <w:sz w:val="28"/>
                <w:szCs w:val="28"/>
                <w:lang w:bidi="ar"/>
              </w:rPr>
              <w:t>职</w:t>
            </w:r>
            <w:r>
              <w:rPr>
                <w:rFonts w:hint="eastAsia" w:ascii="黑体" w:hAnsi="黑体" w:eastAsia="黑体" w:cs="黑体"/>
                <w:kern w:val="0"/>
                <w:sz w:val="28"/>
                <w:szCs w:val="28"/>
                <w:lang w:val="en-US" w:eastAsia="zh-CN" w:bidi="ar"/>
              </w:rPr>
              <w:t xml:space="preserve">  </w:t>
            </w:r>
            <w:r>
              <w:rPr>
                <w:rFonts w:hint="eastAsia" w:ascii="黑体" w:hAnsi="黑体" w:eastAsia="黑体" w:cs="黑体"/>
                <w:kern w:val="0"/>
                <w:sz w:val="28"/>
                <w:szCs w:val="28"/>
                <w:lang w:bidi="ar"/>
              </w:rPr>
              <w:t>责</w:t>
            </w:r>
          </w:p>
        </w:tc>
      </w:tr>
      <w:tr>
        <w:tblPrEx>
          <w:tblCellMar>
            <w:top w:w="0" w:type="dxa"/>
            <w:left w:w="0" w:type="dxa"/>
            <w:bottom w:w="0" w:type="dxa"/>
            <w:right w:w="0" w:type="dxa"/>
          </w:tblCellMar>
        </w:tblPrEx>
        <w:trPr>
          <w:trHeight w:val="1157" w:hRule="atLeast"/>
          <w:jc w:val="center"/>
        </w:trPr>
        <w:tc>
          <w:tcPr>
            <w:tcW w:w="98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lang w:bidi="ar"/>
              </w:rPr>
            </w:pPr>
            <w:r>
              <w:rPr>
                <w:rFonts w:hint="eastAsia" w:ascii="仿宋" w:hAnsi="仿宋" w:eastAsia="仿宋" w:cs="仿宋"/>
                <w:sz w:val="28"/>
                <w:szCs w:val="28"/>
                <w:lang w:bidi="ar"/>
              </w:rPr>
              <w:t>指</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lang w:bidi="ar"/>
              </w:rPr>
            </w:pPr>
            <w:r>
              <w:rPr>
                <w:rFonts w:hint="eastAsia" w:ascii="仿宋" w:hAnsi="仿宋" w:eastAsia="仿宋" w:cs="仿宋"/>
                <w:sz w:val="28"/>
                <w:szCs w:val="28"/>
                <w:lang w:bidi="ar"/>
              </w:rPr>
              <w:t>挥</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r>
              <w:rPr>
                <w:rFonts w:hint="eastAsia" w:ascii="仿宋" w:hAnsi="仿宋" w:eastAsia="仿宋" w:cs="仿宋"/>
                <w:sz w:val="28"/>
                <w:szCs w:val="28"/>
                <w:lang w:bidi="ar"/>
              </w:rPr>
              <w:t>长</w:t>
            </w: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县政府分管</w:t>
            </w:r>
            <w:r>
              <w:rPr>
                <w:rFonts w:hint="eastAsia" w:ascii="仿宋" w:hAnsi="仿宋" w:eastAsia="仿宋" w:cs="仿宋"/>
                <w:color w:val="auto"/>
                <w:kern w:val="0"/>
                <w:sz w:val="28"/>
                <w:szCs w:val="28"/>
                <w:lang w:bidi="ar"/>
              </w:rPr>
              <w:t>副</w:t>
            </w:r>
            <w:r>
              <w:rPr>
                <w:rFonts w:hint="eastAsia" w:ascii="仿宋" w:hAnsi="仿宋" w:eastAsia="仿宋" w:cs="仿宋"/>
                <w:color w:val="auto"/>
                <w:kern w:val="0"/>
                <w:sz w:val="28"/>
                <w:szCs w:val="28"/>
                <w:lang w:eastAsia="zh-CN" w:bidi="ar"/>
              </w:rPr>
              <w:t>县</w:t>
            </w:r>
            <w:r>
              <w:rPr>
                <w:rFonts w:hint="eastAsia" w:ascii="仿宋" w:hAnsi="仿宋" w:eastAsia="仿宋" w:cs="仿宋"/>
                <w:color w:val="auto"/>
                <w:kern w:val="0"/>
                <w:sz w:val="28"/>
                <w:szCs w:val="28"/>
                <w:lang w:bidi="ar"/>
              </w:rPr>
              <w:t>长</w:t>
            </w:r>
          </w:p>
        </w:tc>
        <w:tc>
          <w:tcPr>
            <w:tcW w:w="10654"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bCs/>
                <w:sz w:val="28"/>
                <w:szCs w:val="28"/>
                <w:lang w:bidi="ar"/>
              </w:rPr>
            </w:pPr>
            <w:r>
              <w:rPr>
                <w:rFonts w:hint="eastAsia" w:ascii="仿宋" w:hAnsi="仿宋" w:eastAsia="仿宋" w:cs="仿宋"/>
                <w:b/>
                <w:sz w:val="28"/>
                <w:szCs w:val="28"/>
                <w:lang w:bidi="ar"/>
              </w:rPr>
              <w:t>指挥部</w:t>
            </w:r>
            <w:r>
              <w:rPr>
                <w:rFonts w:hint="eastAsia" w:ascii="仿宋" w:hAnsi="仿宋" w:eastAsia="仿宋" w:cs="仿宋"/>
                <w:b/>
                <w:sz w:val="28"/>
                <w:szCs w:val="28"/>
                <w:lang w:val="en-US" w:eastAsia="zh-CN" w:bidi="ar"/>
              </w:rPr>
              <w:t>主要</w:t>
            </w:r>
            <w:r>
              <w:rPr>
                <w:rFonts w:hint="eastAsia" w:ascii="仿宋" w:hAnsi="仿宋" w:eastAsia="仿宋" w:cs="仿宋"/>
                <w:b/>
                <w:sz w:val="28"/>
                <w:szCs w:val="28"/>
                <w:lang w:bidi="ar"/>
              </w:rPr>
              <w:t>职责：</w:t>
            </w:r>
            <w:r>
              <w:rPr>
                <w:rFonts w:hint="eastAsia" w:ascii="仿宋" w:hAnsi="仿宋" w:eastAsia="仿宋" w:cs="仿宋"/>
                <w:bCs/>
                <w:sz w:val="28"/>
                <w:szCs w:val="28"/>
                <w:lang w:bidi="ar"/>
              </w:rPr>
              <w:t>贯彻落实党中央、国务院及省</w:t>
            </w:r>
            <w:r>
              <w:rPr>
                <w:rFonts w:hint="eastAsia" w:ascii="仿宋" w:hAnsi="仿宋" w:eastAsia="仿宋" w:cs="仿宋"/>
                <w:bCs/>
                <w:sz w:val="28"/>
                <w:szCs w:val="28"/>
                <w:lang w:eastAsia="zh-CN" w:bidi="ar"/>
              </w:rPr>
              <w:t>、</w:t>
            </w:r>
            <w:r>
              <w:rPr>
                <w:rFonts w:hint="eastAsia" w:ascii="仿宋" w:hAnsi="仿宋" w:eastAsia="仿宋" w:cs="仿宋"/>
                <w:bCs/>
                <w:sz w:val="28"/>
                <w:szCs w:val="28"/>
                <w:lang w:val="en-US" w:eastAsia="zh-CN" w:bidi="ar"/>
              </w:rPr>
              <w:t>市、县</w:t>
            </w:r>
            <w:r>
              <w:rPr>
                <w:rFonts w:hint="eastAsia" w:ascii="仿宋" w:hAnsi="仿宋" w:eastAsia="仿宋" w:cs="仿宋"/>
                <w:bCs/>
                <w:sz w:val="28"/>
                <w:szCs w:val="28"/>
                <w:lang w:bidi="ar"/>
              </w:rPr>
              <w:t>委、政府关于地质灾害防范应对工作的决策部署，统筹协调全</w:t>
            </w:r>
            <w:r>
              <w:rPr>
                <w:rFonts w:hint="eastAsia" w:ascii="仿宋" w:hAnsi="仿宋" w:eastAsia="仿宋" w:cs="仿宋"/>
                <w:bCs/>
                <w:sz w:val="28"/>
                <w:szCs w:val="28"/>
                <w:lang w:val="en-US" w:eastAsia="zh-CN" w:bidi="ar"/>
              </w:rPr>
              <w:t>县</w:t>
            </w:r>
            <w:r>
              <w:rPr>
                <w:rFonts w:hint="eastAsia" w:ascii="仿宋" w:hAnsi="仿宋" w:eastAsia="仿宋" w:cs="仿宋"/>
                <w:bCs/>
                <w:sz w:val="28"/>
                <w:szCs w:val="28"/>
                <w:lang w:bidi="ar"/>
              </w:rPr>
              <w:t>地质灾害防范治理工作，制定地质灾害总体规划、重要措施，指导协调地质灾害风险防控、监测预警、调查评估和善后工作，组织指挥重大地质灾害应急处置工作，部署和组织有关部门</w:t>
            </w:r>
            <w:r>
              <w:rPr>
                <w:rFonts w:hint="eastAsia" w:ascii="仿宋" w:hAnsi="仿宋" w:eastAsia="仿宋" w:cs="仿宋"/>
                <w:bCs/>
                <w:sz w:val="28"/>
                <w:szCs w:val="28"/>
                <w:lang w:val="en-US" w:eastAsia="zh-CN" w:bidi="ar"/>
              </w:rPr>
              <w:t>及</w:t>
            </w:r>
            <w:r>
              <w:rPr>
                <w:rFonts w:hint="eastAsia" w:ascii="仿宋" w:hAnsi="仿宋" w:eastAsia="仿宋" w:cs="仿宋"/>
                <w:bCs/>
                <w:sz w:val="28"/>
                <w:szCs w:val="28"/>
                <w:lang w:bidi="ar"/>
              </w:rPr>
              <w:t>有关地区对受灾地区进行紧急援救，落实</w:t>
            </w:r>
            <w:r>
              <w:rPr>
                <w:rFonts w:hint="eastAsia" w:ascii="仿宋" w:hAnsi="仿宋" w:eastAsia="仿宋" w:cs="仿宋"/>
                <w:bCs/>
                <w:sz w:val="28"/>
                <w:szCs w:val="28"/>
                <w:lang w:val="en-US" w:eastAsia="zh-CN" w:bidi="ar"/>
              </w:rPr>
              <w:t>县</w:t>
            </w:r>
            <w:r>
              <w:rPr>
                <w:rFonts w:hint="eastAsia" w:ascii="仿宋" w:hAnsi="仿宋" w:eastAsia="仿宋" w:cs="仿宋"/>
                <w:bCs/>
                <w:sz w:val="28"/>
                <w:szCs w:val="28"/>
                <w:lang w:bidi="ar"/>
              </w:rPr>
              <w:t>委、政府</w:t>
            </w:r>
            <w:r>
              <w:rPr>
                <w:rFonts w:hint="eastAsia" w:ascii="仿宋" w:hAnsi="仿宋" w:eastAsia="仿宋" w:cs="仿宋"/>
                <w:bCs/>
                <w:sz w:val="28"/>
                <w:szCs w:val="28"/>
                <w:lang w:val="en-US" w:eastAsia="zh-CN" w:bidi="ar"/>
              </w:rPr>
              <w:t>及县</w:t>
            </w:r>
            <w:r>
              <w:rPr>
                <w:rFonts w:hint="eastAsia" w:ascii="仿宋" w:hAnsi="仿宋" w:eastAsia="仿宋" w:cs="仿宋"/>
                <w:bCs/>
                <w:sz w:val="28"/>
                <w:szCs w:val="28"/>
                <w:lang w:bidi="ar"/>
              </w:rPr>
              <w:t>应急救援总指挥部交办的地质灾害应急处置的其他重大事项。</w:t>
            </w:r>
          </w:p>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left"/>
              <w:textAlignment w:val="auto"/>
              <w:outlineLvl w:val="9"/>
              <w:rPr>
                <w:rFonts w:hint="eastAsia" w:ascii="仿宋" w:hAnsi="仿宋" w:eastAsia="仿宋" w:cs="仿宋"/>
                <w:bCs/>
                <w:sz w:val="28"/>
                <w:szCs w:val="28"/>
                <w:lang w:bidi="ar"/>
              </w:rPr>
            </w:pPr>
            <w:r>
              <w:rPr>
                <w:rFonts w:hint="eastAsia" w:ascii="仿宋" w:hAnsi="仿宋" w:eastAsia="仿宋" w:cs="仿宋"/>
                <w:sz w:val="28"/>
                <w:szCs w:val="28"/>
                <w:lang w:val="en-US" w:eastAsia="zh-CN"/>
              </w:rPr>
              <w:t>县</w:t>
            </w:r>
            <w:r>
              <w:rPr>
                <w:rFonts w:hint="eastAsia" w:ascii="仿宋" w:hAnsi="仿宋" w:eastAsia="仿宋" w:cs="仿宋"/>
                <w:b/>
                <w:sz w:val="28"/>
                <w:szCs w:val="28"/>
                <w:lang w:bidi="ar"/>
              </w:rPr>
              <w:t>灾害应急指挥部下设办公室，办公室设在</w:t>
            </w:r>
            <w:r>
              <w:rPr>
                <w:rFonts w:hint="eastAsia" w:ascii="仿宋" w:hAnsi="仿宋" w:eastAsia="仿宋" w:cs="仿宋"/>
                <w:b/>
                <w:sz w:val="28"/>
                <w:szCs w:val="28"/>
                <w:lang w:val="en-US" w:eastAsia="zh-CN" w:bidi="ar"/>
              </w:rPr>
              <w:t>县</w:t>
            </w:r>
            <w:r>
              <w:rPr>
                <w:rFonts w:hint="eastAsia" w:ascii="仿宋" w:hAnsi="仿宋" w:eastAsia="仿宋" w:cs="仿宋"/>
                <w:b/>
                <w:sz w:val="28"/>
                <w:szCs w:val="28"/>
                <w:lang w:bidi="ar"/>
              </w:rPr>
              <w:t>应急</w:t>
            </w:r>
            <w:r>
              <w:rPr>
                <w:rFonts w:hint="eastAsia" w:ascii="仿宋" w:hAnsi="仿宋" w:eastAsia="仿宋" w:cs="仿宋"/>
                <w:b/>
                <w:sz w:val="28"/>
                <w:szCs w:val="28"/>
                <w:lang w:val="en-US" w:eastAsia="zh-CN" w:bidi="ar"/>
              </w:rPr>
              <w:t>局</w:t>
            </w:r>
            <w:r>
              <w:rPr>
                <w:rFonts w:hint="eastAsia" w:ascii="仿宋" w:hAnsi="仿宋" w:eastAsia="仿宋" w:cs="仿宋"/>
                <w:b/>
                <w:sz w:val="28"/>
                <w:szCs w:val="28"/>
                <w:lang w:bidi="ar"/>
              </w:rPr>
              <w:t>，</w:t>
            </w:r>
            <w:r>
              <w:rPr>
                <w:rFonts w:hint="eastAsia" w:ascii="仿宋" w:hAnsi="仿宋" w:eastAsia="仿宋" w:cs="仿宋"/>
                <w:bCs/>
                <w:sz w:val="28"/>
                <w:szCs w:val="28"/>
                <w:lang w:bidi="ar"/>
              </w:rPr>
              <w:t>办公室主任</w:t>
            </w:r>
            <w:r>
              <w:rPr>
                <w:rFonts w:hint="eastAsia" w:ascii="仿宋" w:hAnsi="仿宋" w:eastAsia="仿宋" w:cs="仿宋"/>
                <w:bCs/>
                <w:sz w:val="28"/>
                <w:szCs w:val="28"/>
                <w:lang w:eastAsia="zh-CN" w:bidi="ar"/>
              </w:rPr>
              <w:t>由</w:t>
            </w:r>
            <w:r>
              <w:rPr>
                <w:rFonts w:hint="eastAsia" w:ascii="仿宋" w:hAnsi="仿宋" w:eastAsia="仿宋" w:cs="仿宋"/>
                <w:bCs/>
                <w:sz w:val="28"/>
                <w:szCs w:val="28"/>
                <w:lang w:val="en-US" w:eastAsia="zh-CN" w:bidi="ar"/>
              </w:rPr>
              <w:t>县</w:t>
            </w:r>
            <w:r>
              <w:rPr>
                <w:rFonts w:hint="eastAsia" w:ascii="仿宋" w:hAnsi="仿宋" w:eastAsia="仿宋" w:cs="仿宋"/>
                <w:bCs/>
                <w:sz w:val="28"/>
                <w:szCs w:val="28"/>
                <w:lang w:bidi="ar"/>
              </w:rPr>
              <w:t>应急</w:t>
            </w:r>
            <w:r>
              <w:rPr>
                <w:rFonts w:hint="eastAsia" w:ascii="仿宋" w:hAnsi="仿宋" w:eastAsia="仿宋" w:cs="仿宋"/>
                <w:bCs/>
                <w:sz w:val="28"/>
                <w:szCs w:val="28"/>
                <w:lang w:val="en-US" w:eastAsia="zh-CN" w:bidi="ar"/>
              </w:rPr>
              <w:t>局</w:t>
            </w:r>
            <w:r>
              <w:rPr>
                <w:rFonts w:hint="eastAsia" w:ascii="仿宋" w:hAnsi="仿宋" w:eastAsia="仿宋" w:cs="仿宋"/>
                <w:bCs/>
                <w:sz w:val="28"/>
                <w:szCs w:val="28"/>
                <w:lang w:bidi="ar"/>
              </w:rPr>
              <w:t>和</w:t>
            </w:r>
            <w:r>
              <w:rPr>
                <w:rFonts w:hint="eastAsia" w:ascii="仿宋" w:hAnsi="仿宋" w:eastAsia="仿宋" w:cs="仿宋"/>
                <w:bCs/>
                <w:sz w:val="28"/>
                <w:szCs w:val="28"/>
                <w:lang w:val="en-US" w:eastAsia="zh-CN" w:bidi="ar"/>
              </w:rPr>
              <w:t>县</w:t>
            </w:r>
            <w:r>
              <w:rPr>
                <w:rFonts w:hint="eastAsia" w:ascii="仿宋" w:hAnsi="仿宋" w:eastAsia="仿宋" w:cs="仿宋"/>
                <w:bCs/>
                <w:sz w:val="28"/>
                <w:szCs w:val="28"/>
                <w:lang w:bidi="ar"/>
              </w:rPr>
              <w:t>自然资源</w:t>
            </w:r>
            <w:r>
              <w:rPr>
                <w:rFonts w:hint="eastAsia" w:ascii="仿宋" w:hAnsi="仿宋" w:eastAsia="仿宋" w:cs="仿宋"/>
                <w:bCs/>
                <w:sz w:val="28"/>
                <w:szCs w:val="28"/>
                <w:lang w:val="en-US" w:eastAsia="zh-CN" w:bidi="ar"/>
              </w:rPr>
              <w:t>局主要负责人</w:t>
            </w:r>
            <w:r>
              <w:rPr>
                <w:rFonts w:hint="eastAsia" w:ascii="仿宋" w:hAnsi="仿宋" w:eastAsia="仿宋" w:cs="仿宋"/>
                <w:bCs/>
                <w:sz w:val="28"/>
                <w:szCs w:val="28"/>
                <w:lang w:bidi="ar"/>
              </w:rPr>
              <w:t>兼任。</w:t>
            </w:r>
          </w:p>
          <w:p>
            <w:pPr>
              <w:keepNext w:val="0"/>
              <w:keepLines w:val="0"/>
              <w:pageBreakBefore w:val="0"/>
              <w:widowControl/>
              <w:kinsoku/>
              <w:wordWrap/>
              <w:overflowPunct/>
              <w:topLinePunct w:val="0"/>
              <w:autoSpaceDE/>
              <w:autoSpaceDN/>
              <w:bidi w:val="0"/>
              <w:adjustRightInd/>
              <w:snapToGrid/>
              <w:spacing w:line="400" w:lineRule="exact"/>
              <w:ind w:left="0" w:leftChars="0" w:firstLine="562" w:firstLineChars="200"/>
              <w:jc w:val="left"/>
              <w:textAlignment w:val="auto"/>
              <w:outlineLvl w:val="9"/>
              <w:rPr>
                <w:rFonts w:hint="eastAsia" w:ascii="仿宋" w:hAnsi="仿宋" w:eastAsia="仿宋" w:cs="仿宋"/>
                <w:sz w:val="28"/>
                <w:szCs w:val="28"/>
              </w:rPr>
            </w:pPr>
            <w:r>
              <w:rPr>
                <w:rStyle w:val="21"/>
                <w:rFonts w:hint="eastAsia" w:ascii="仿宋" w:hAnsi="仿宋" w:eastAsia="仿宋" w:cs="仿宋"/>
                <w:color w:val="auto"/>
                <w:sz w:val="28"/>
                <w:szCs w:val="28"/>
                <w:lang w:val="en-US" w:eastAsia="zh-CN" w:bidi="ar"/>
              </w:rPr>
              <w:t>县</w:t>
            </w:r>
            <w:r>
              <w:rPr>
                <w:rStyle w:val="21"/>
                <w:rFonts w:hint="eastAsia" w:ascii="仿宋" w:hAnsi="仿宋" w:eastAsia="仿宋" w:cs="仿宋"/>
                <w:color w:val="auto"/>
                <w:sz w:val="28"/>
                <w:szCs w:val="28"/>
                <w:lang w:eastAsia="zh-CN" w:bidi="ar"/>
              </w:rPr>
              <w:t>指挥部</w:t>
            </w:r>
            <w:r>
              <w:rPr>
                <w:rStyle w:val="21"/>
                <w:rFonts w:hint="eastAsia" w:ascii="仿宋" w:hAnsi="仿宋" w:eastAsia="仿宋" w:cs="仿宋"/>
                <w:color w:val="auto"/>
                <w:sz w:val="28"/>
                <w:szCs w:val="28"/>
                <w:lang w:bidi="ar"/>
              </w:rPr>
              <w:t>办公室</w:t>
            </w:r>
            <w:r>
              <w:rPr>
                <w:rStyle w:val="21"/>
                <w:rFonts w:hint="eastAsia" w:ascii="仿宋" w:hAnsi="仿宋" w:eastAsia="仿宋" w:cs="仿宋"/>
                <w:color w:val="auto"/>
                <w:sz w:val="28"/>
                <w:szCs w:val="28"/>
                <w:lang w:val="en-US" w:eastAsia="zh-CN" w:bidi="ar"/>
              </w:rPr>
              <w:t>主要</w:t>
            </w:r>
            <w:r>
              <w:rPr>
                <w:rStyle w:val="21"/>
                <w:rFonts w:hint="eastAsia" w:ascii="仿宋" w:hAnsi="仿宋" w:eastAsia="仿宋" w:cs="仿宋"/>
                <w:color w:val="auto"/>
                <w:sz w:val="28"/>
                <w:szCs w:val="28"/>
                <w:lang w:bidi="ar"/>
              </w:rPr>
              <w:t>职责：</w:t>
            </w:r>
            <w:r>
              <w:rPr>
                <w:rFonts w:hint="eastAsia" w:ascii="仿宋" w:hAnsi="仿宋" w:eastAsia="仿宋" w:cs="仿宋"/>
                <w:bCs/>
                <w:sz w:val="28"/>
                <w:szCs w:val="28"/>
                <w:lang w:bidi="ar"/>
              </w:rPr>
              <w:t>承担地质灾害应急指挥部日常工作，制定、修订地质灾害专项应急预案，开展地质灾害风险防控和</w:t>
            </w:r>
            <w:r>
              <w:rPr>
                <w:rFonts w:hint="eastAsia" w:ascii="仿宋" w:hAnsi="仿宋" w:eastAsia="仿宋" w:cs="仿宋"/>
                <w:bCs/>
                <w:sz w:val="28"/>
                <w:szCs w:val="28"/>
                <w:lang w:eastAsia="zh-CN" w:bidi="ar"/>
              </w:rPr>
              <w:t>监测</w:t>
            </w:r>
            <w:r>
              <w:rPr>
                <w:rFonts w:hint="eastAsia" w:ascii="仿宋" w:hAnsi="仿宋" w:eastAsia="仿宋" w:cs="仿宋"/>
                <w:bCs/>
                <w:sz w:val="28"/>
                <w:szCs w:val="28"/>
                <w:lang w:bidi="ar"/>
              </w:rPr>
              <w:t>预警工作，组织桌面推演、实兵演练等应对地质灾害专项训练，协调各方面力量参加地质灾害救援行动，协助</w:t>
            </w:r>
            <w:r>
              <w:rPr>
                <w:rFonts w:hint="eastAsia" w:ascii="仿宋" w:hAnsi="仿宋" w:eastAsia="仿宋" w:cs="仿宋"/>
                <w:bCs/>
                <w:sz w:val="28"/>
                <w:szCs w:val="28"/>
                <w:lang w:val="en-US" w:eastAsia="zh-CN" w:bidi="ar"/>
              </w:rPr>
              <w:t>县</w:t>
            </w:r>
            <w:r>
              <w:rPr>
                <w:rFonts w:hint="eastAsia" w:ascii="仿宋" w:hAnsi="仿宋" w:eastAsia="仿宋" w:cs="仿宋"/>
                <w:bCs/>
                <w:sz w:val="28"/>
                <w:szCs w:val="28"/>
                <w:lang w:bidi="ar"/>
              </w:rPr>
              <w:t>委、</w:t>
            </w:r>
            <w:r>
              <w:rPr>
                <w:rFonts w:hint="eastAsia" w:ascii="仿宋" w:hAnsi="仿宋" w:eastAsia="仿宋" w:cs="仿宋"/>
                <w:bCs/>
                <w:sz w:val="28"/>
                <w:szCs w:val="28"/>
                <w:lang w:val="en-US" w:eastAsia="zh-CN" w:bidi="ar"/>
              </w:rPr>
              <w:t>县</w:t>
            </w:r>
            <w:r>
              <w:rPr>
                <w:rFonts w:hint="eastAsia" w:ascii="仿宋" w:hAnsi="仿宋" w:eastAsia="仿宋" w:cs="仿宋"/>
                <w:bCs/>
                <w:sz w:val="28"/>
                <w:szCs w:val="28"/>
                <w:lang w:bidi="ar"/>
              </w:rPr>
              <w:t>政府指定的负责同志组织地质灾害应急处置工作，组织开展调查评估和协调推进善后处置工作，报告和发布地质灾害信息，指导地质灾害应对等工作。</w:t>
            </w:r>
          </w:p>
        </w:tc>
      </w:tr>
      <w:tr>
        <w:tblPrEx>
          <w:tblCellMar>
            <w:top w:w="0" w:type="dxa"/>
            <w:left w:w="0" w:type="dxa"/>
            <w:bottom w:w="0" w:type="dxa"/>
            <w:right w:w="0" w:type="dxa"/>
          </w:tblCellMar>
        </w:tblPrEx>
        <w:trPr>
          <w:trHeight w:val="865" w:hRule="atLeast"/>
          <w:jc w:val="center"/>
        </w:trPr>
        <w:tc>
          <w:tcPr>
            <w:tcW w:w="98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lang w:bidi="ar"/>
              </w:rPr>
            </w:pPr>
            <w:r>
              <w:rPr>
                <w:rFonts w:hint="eastAsia" w:ascii="仿宋" w:hAnsi="仿宋" w:eastAsia="仿宋" w:cs="仿宋"/>
                <w:sz w:val="28"/>
                <w:szCs w:val="28"/>
                <w:lang w:bidi="ar"/>
              </w:rPr>
              <w:t>副</w:t>
            </w:r>
          </w:p>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lang w:bidi="ar"/>
              </w:rPr>
            </w:pPr>
            <w:r>
              <w:rPr>
                <w:rFonts w:hint="eastAsia" w:ascii="仿宋" w:hAnsi="仿宋" w:eastAsia="仿宋" w:cs="仿宋"/>
                <w:sz w:val="28"/>
                <w:szCs w:val="28"/>
                <w:lang w:bidi="ar"/>
              </w:rPr>
              <w:t>指</w:t>
            </w:r>
          </w:p>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lang w:bidi="ar"/>
              </w:rPr>
            </w:pPr>
            <w:r>
              <w:rPr>
                <w:rFonts w:hint="eastAsia" w:ascii="仿宋" w:hAnsi="仿宋" w:eastAsia="仿宋" w:cs="仿宋"/>
                <w:sz w:val="28"/>
                <w:szCs w:val="28"/>
                <w:lang w:bidi="ar"/>
              </w:rPr>
              <w:t>挥</w:t>
            </w:r>
          </w:p>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r>
              <w:rPr>
                <w:rFonts w:hint="eastAsia" w:ascii="仿宋" w:hAnsi="仿宋" w:eastAsia="仿宋" w:cs="仿宋"/>
                <w:sz w:val="28"/>
                <w:szCs w:val="28"/>
                <w:lang w:bidi="ar"/>
              </w:rPr>
              <w:t>长</w:t>
            </w: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4"/>
                <w:szCs w:val="24"/>
                <w:lang w:val="en-US" w:eastAsia="zh-CN" w:bidi="ar"/>
              </w:rPr>
            </w:pPr>
            <w:r>
              <w:rPr>
                <w:rFonts w:hint="eastAsia" w:ascii="仿宋_GB2312" w:hAnsi="仿宋_GB2312" w:eastAsia="仿宋_GB2312" w:cs="仿宋_GB2312"/>
                <w:sz w:val="28"/>
                <w:szCs w:val="28"/>
                <w:lang w:val="zh-CN"/>
              </w:rPr>
              <w:t>县自然资源局</w:t>
            </w:r>
            <w:r>
              <w:rPr>
                <w:rFonts w:hint="eastAsia" w:ascii="仿宋_GB2312" w:hAnsi="仿宋_GB2312" w:eastAsia="仿宋_GB2312" w:cs="仿宋_GB2312"/>
                <w:sz w:val="28"/>
                <w:szCs w:val="28"/>
                <w:lang w:val="zh-CN" w:eastAsia="zh-CN"/>
              </w:rPr>
              <w:t>局长</w:t>
            </w:r>
          </w:p>
        </w:tc>
        <w:tc>
          <w:tcPr>
            <w:tcW w:w="1065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left"/>
              <w:rPr>
                <w:rFonts w:hint="eastAsia" w:ascii="仿宋" w:hAnsi="仿宋" w:eastAsia="仿宋" w:cs="仿宋"/>
                <w:bCs/>
                <w:sz w:val="28"/>
                <w:szCs w:val="28"/>
              </w:rPr>
            </w:pPr>
          </w:p>
        </w:tc>
      </w:tr>
      <w:tr>
        <w:tblPrEx>
          <w:tblCellMar>
            <w:top w:w="0" w:type="dxa"/>
            <w:left w:w="0" w:type="dxa"/>
            <w:bottom w:w="0" w:type="dxa"/>
            <w:right w:w="0" w:type="dxa"/>
          </w:tblCellMar>
        </w:tblPrEx>
        <w:trPr>
          <w:trHeight w:val="680"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4"/>
                <w:szCs w:val="24"/>
                <w:lang w:val="en-US" w:eastAsia="zh-CN" w:bidi="ar"/>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lang w:val="zh-CN"/>
              </w:rPr>
              <w:t>应急</w:t>
            </w:r>
            <w:r>
              <w:rPr>
                <w:rFonts w:hint="eastAsia" w:ascii="仿宋_GB2312" w:hAnsi="仿宋_GB2312" w:eastAsia="仿宋_GB2312" w:cs="仿宋_GB2312"/>
                <w:sz w:val="28"/>
                <w:szCs w:val="28"/>
                <w:lang w:val="en-US" w:eastAsia="zh-CN"/>
              </w:rPr>
              <w:t>局局长</w:t>
            </w:r>
          </w:p>
        </w:tc>
        <w:tc>
          <w:tcPr>
            <w:tcW w:w="1065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Pr>
                <w:rFonts w:hint="eastAsia" w:ascii="仿宋" w:hAnsi="仿宋" w:eastAsia="仿宋" w:cs="仿宋"/>
                <w:bCs/>
                <w:sz w:val="28"/>
                <w:szCs w:val="28"/>
              </w:rPr>
            </w:pPr>
          </w:p>
        </w:tc>
      </w:tr>
      <w:tr>
        <w:tblPrEx>
          <w:tblCellMar>
            <w:top w:w="0" w:type="dxa"/>
            <w:left w:w="0" w:type="dxa"/>
            <w:bottom w:w="0" w:type="dxa"/>
            <w:right w:w="0" w:type="dxa"/>
          </w:tblCellMar>
        </w:tblPrEx>
        <w:trPr>
          <w:trHeight w:val="872"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4"/>
                <w:szCs w:val="24"/>
                <w:lang w:val="en-US" w:eastAsia="zh-CN" w:bidi="ar"/>
              </w:rPr>
            </w:pPr>
            <w:r>
              <w:rPr>
                <w:rFonts w:hint="eastAsia" w:ascii="仿宋_GB2312" w:hAnsi="仿宋_GB2312" w:eastAsia="仿宋_GB2312" w:cs="仿宋_GB2312"/>
                <w:sz w:val="28"/>
                <w:szCs w:val="28"/>
                <w:lang w:val="zh-CN"/>
              </w:rPr>
              <w:t>县人武部部长</w:t>
            </w:r>
          </w:p>
        </w:tc>
        <w:tc>
          <w:tcPr>
            <w:tcW w:w="1065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Pr>
                <w:rFonts w:hint="eastAsia" w:ascii="仿宋" w:hAnsi="仿宋" w:eastAsia="仿宋" w:cs="仿宋"/>
                <w:bCs/>
                <w:sz w:val="28"/>
                <w:szCs w:val="28"/>
              </w:rPr>
            </w:pPr>
          </w:p>
        </w:tc>
      </w:tr>
      <w:tr>
        <w:tblPrEx>
          <w:tblCellMar>
            <w:top w:w="0" w:type="dxa"/>
            <w:left w:w="0" w:type="dxa"/>
            <w:bottom w:w="0" w:type="dxa"/>
            <w:right w:w="0" w:type="dxa"/>
          </w:tblCellMar>
        </w:tblPrEx>
        <w:trPr>
          <w:trHeight w:val="860"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4"/>
                <w:szCs w:val="24"/>
                <w:lang w:val="en-US" w:eastAsia="zh-CN" w:bidi="ar"/>
              </w:rPr>
            </w:pPr>
            <w:r>
              <w:rPr>
                <w:rFonts w:hint="eastAsia" w:ascii="仿宋_GB2312" w:hAnsi="仿宋_GB2312" w:eastAsia="仿宋_GB2312" w:cs="仿宋_GB2312"/>
                <w:sz w:val="28"/>
                <w:szCs w:val="28"/>
                <w:lang w:val="en-US" w:eastAsia="zh-CN"/>
              </w:rPr>
              <w:t>县</w:t>
            </w:r>
            <w:r>
              <w:rPr>
                <w:rFonts w:hint="eastAsia" w:ascii="仿宋_GB2312" w:hAnsi="仿宋_GB2312" w:eastAsia="仿宋_GB2312" w:cs="仿宋_GB2312"/>
                <w:sz w:val="28"/>
                <w:szCs w:val="28"/>
                <w:lang w:val="zh-CN"/>
              </w:rPr>
              <w:t>政府</w:t>
            </w:r>
            <w:r>
              <w:rPr>
                <w:rFonts w:hint="eastAsia" w:ascii="仿宋_GB2312" w:hAnsi="仿宋_GB2312" w:eastAsia="仿宋_GB2312" w:cs="仿宋_GB2312"/>
                <w:sz w:val="28"/>
                <w:szCs w:val="28"/>
                <w:lang w:val="en-US" w:eastAsia="zh-CN"/>
              </w:rPr>
              <w:t>办副主任</w:t>
            </w:r>
          </w:p>
        </w:tc>
        <w:tc>
          <w:tcPr>
            <w:tcW w:w="1065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Pr>
                <w:rFonts w:hint="eastAsia" w:ascii="仿宋" w:hAnsi="仿宋" w:eastAsia="仿宋" w:cs="仿宋"/>
                <w:bCs/>
                <w:sz w:val="28"/>
                <w:szCs w:val="28"/>
              </w:rPr>
            </w:pPr>
          </w:p>
        </w:tc>
      </w:tr>
      <w:tr>
        <w:tblPrEx>
          <w:tblCellMar>
            <w:top w:w="0" w:type="dxa"/>
            <w:left w:w="0" w:type="dxa"/>
            <w:bottom w:w="0" w:type="dxa"/>
            <w:right w:w="0" w:type="dxa"/>
          </w:tblCellMar>
        </w:tblPrEx>
        <w:trPr>
          <w:trHeight w:val="1045"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_GB2312" w:hAnsi="仿宋_GB2312" w:eastAsia="仿宋_GB2312" w:cs="仿宋_GB2312"/>
                <w:sz w:val="28"/>
                <w:szCs w:val="28"/>
                <w:lang w:val="zh-CN"/>
              </w:rPr>
            </w:pPr>
            <w:r>
              <w:rPr>
                <w:rFonts w:hint="eastAsia" w:ascii="仿宋_GB2312" w:hAnsi="仿宋_GB2312" w:eastAsia="仿宋_GB2312" w:cs="仿宋_GB2312"/>
                <w:sz w:val="28"/>
                <w:szCs w:val="28"/>
                <w:lang w:val="zh-CN"/>
              </w:rPr>
              <w:t>县公安局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4"/>
                <w:szCs w:val="24"/>
                <w:lang w:bidi="ar"/>
              </w:rPr>
            </w:pPr>
            <w:r>
              <w:rPr>
                <w:rFonts w:hint="eastAsia" w:ascii="仿宋_GB2312" w:hAnsi="仿宋_GB2312" w:eastAsia="仿宋_GB2312" w:cs="仿宋_GB2312"/>
                <w:sz w:val="28"/>
                <w:szCs w:val="28"/>
                <w:lang w:val="zh-CN"/>
              </w:rPr>
              <w:t>相关负责人</w:t>
            </w:r>
          </w:p>
        </w:tc>
        <w:tc>
          <w:tcPr>
            <w:tcW w:w="1065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Pr>
                <w:rFonts w:hint="eastAsia" w:ascii="仿宋" w:hAnsi="仿宋" w:eastAsia="仿宋" w:cs="仿宋"/>
                <w:bCs/>
                <w:sz w:val="28"/>
                <w:szCs w:val="28"/>
              </w:rPr>
            </w:pPr>
          </w:p>
        </w:tc>
      </w:tr>
      <w:tr>
        <w:tblPrEx>
          <w:tblCellMar>
            <w:top w:w="0" w:type="dxa"/>
            <w:left w:w="0" w:type="dxa"/>
            <w:bottom w:w="0" w:type="dxa"/>
            <w:right w:w="0" w:type="dxa"/>
          </w:tblCellMar>
        </w:tblPrEx>
        <w:trPr>
          <w:trHeight w:val="950"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4"/>
                <w:szCs w:val="24"/>
                <w:lang w:bidi="ar"/>
              </w:rPr>
            </w:pPr>
            <w:r>
              <w:rPr>
                <w:rFonts w:hint="eastAsia" w:ascii="仿宋_GB2312" w:hAnsi="仿宋_GB2312" w:eastAsia="仿宋_GB2312" w:cs="仿宋_GB2312"/>
                <w:color w:val="auto"/>
                <w:sz w:val="28"/>
                <w:szCs w:val="28"/>
                <w:lang w:val="zh-CN"/>
              </w:rPr>
              <w:t>县气象局</w:t>
            </w:r>
            <w:r>
              <w:rPr>
                <w:rFonts w:hint="eastAsia" w:ascii="仿宋_GB2312" w:hAnsi="仿宋_GB2312" w:eastAsia="仿宋_GB2312" w:cs="仿宋_GB2312"/>
                <w:color w:val="auto"/>
                <w:sz w:val="28"/>
                <w:szCs w:val="28"/>
                <w:lang w:val="en-US" w:eastAsia="zh-CN"/>
              </w:rPr>
              <w:t>局长</w:t>
            </w:r>
          </w:p>
        </w:tc>
        <w:tc>
          <w:tcPr>
            <w:tcW w:w="10654"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rPr>
                <w:rFonts w:hint="eastAsia" w:ascii="仿宋" w:hAnsi="仿宋" w:eastAsia="仿宋" w:cs="仿宋"/>
                <w:bCs/>
                <w:sz w:val="28"/>
                <w:szCs w:val="28"/>
              </w:rPr>
            </w:pPr>
          </w:p>
        </w:tc>
      </w:tr>
      <w:tr>
        <w:tblPrEx>
          <w:tblCellMar>
            <w:top w:w="0" w:type="dxa"/>
            <w:left w:w="0" w:type="dxa"/>
            <w:bottom w:w="0" w:type="dxa"/>
            <w:right w:w="0" w:type="dxa"/>
          </w:tblCellMar>
        </w:tblPrEx>
        <w:trPr>
          <w:trHeight w:val="564" w:hRule="atLeast"/>
          <w:jc w:val="center"/>
        </w:trPr>
        <w:tc>
          <w:tcPr>
            <w:tcW w:w="98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kern w:val="0"/>
                <w:sz w:val="28"/>
                <w:szCs w:val="28"/>
                <w:lang w:bidi="ar"/>
              </w:rPr>
            </w:pPr>
            <w:r>
              <w:rPr>
                <w:rFonts w:hint="eastAsia" w:ascii="仿宋" w:hAnsi="仿宋" w:eastAsia="仿宋" w:cs="仿宋"/>
                <w:kern w:val="0"/>
                <w:sz w:val="28"/>
                <w:szCs w:val="28"/>
                <w:lang w:bidi="ar"/>
              </w:rPr>
              <w:t>成</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kern w:val="0"/>
                <w:sz w:val="28"/>
                <w:szCs w:val="28"/>
                <w:lang w:bidi="ar"/>
              </w:rPr>
            </w:pPr>
            <w:r>
              <w:rPr>
                <w:rFonts w:hint="eastAsia" w:ascii="仿宋" w:hAnsi="仿宋" w:eastAsia="仿宋" w:cs="仿宋"/>
                <w:kern w:val="0"/>
                <w:sz w:val="28"/>
                <w:szCs w:val="28"/>
                <w:lang w:bidi="ar"/>
              </w:rPr>
              <w:t>员</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单</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sz w:val="28"/>
                <w:szCs w:val="28"/>
                <w:lang w:eastAsia="zh-CN"/>
              </w:rPr>
            </w:pPr>
            <w:r>
              <w:rPr>
                <w:rFonts w:hint="eastAsia" w:ascii="仿宋" w:hAnsi="仿宋" w:eastAsia="仿宋" w:cs="仿宋"/>
                <w:kern w:val="0"/>
                <w:sz w:val="28"/>
                <w:szCs w:val="28"/>
                <w:lang w:eastAsia="zh-CN" w:bidi="ar"/>
              </w:rPr>
              <w:t>位</w:t>
            </w: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委宣传部</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lang w:bidi="ar"/>
              </w:rPr>
              <w:t>根据</w:t>
            </w:r>
            <w:r>
              <w:rPr>
                <w:rFonts w:hint="eastAsia" w:ascii="仿宋" w:hAnsi="仿宋" w:eastAsia="仿宋" w:cs="仿宋"/>
                <w:bCs/>
                <w:sz w:val="28"/>
                <w:szCs w:val="28"/>
                <w:lang w:eastAsia="zh-CN" w:bidi="ar"/>
              </w:rPr>
              <w:t>县</w:t>
            </w:r>
            <w:r>
              <w:rPr>
                <w:rFonts w:hint="eastAsia" w:ascii="仿宋" w:hAnsi="仿宋" w:eastAsia="仿宋" w:cs="仿宋"/>
                <w:bCs/>
                <w:sz w:val="28"/>
                <w:szCs w:val="28"/>
                <w:lang w:bidi="ar"/>
              </w:rPr>
              <w:t>指挥部的统一部署，</w:t>
            </w:r>
            <w:r>
              <w:rPr>
                <w:rFonts w:hint="eastAsia" w:ascii="仿宋" w:hAnsi="仿宋" w:eastAsia="仿宋" w:cs="仿宋"/>
                <w:bCs/>
                <w:sz w:val="28"/>
                <w:szCs w:val="28"/>
                <w:lang w:val="en-US" w:eastAsia="zh-CN" w:bidi="ar"/>
              </w:rPr>
              <w:t>负责</w:t>
            </w:r>
            <w:r>
              <w:rPr>
                <w:rFonts w:hint="eastAsia" w:ascii="仿宋" w:hAnsi="仿宋" w:eastAsia="仿宋" w:cs="仿宋"/>
                <w:bCs/>
                <w:sz w:val="28"/>
                <w:szCs w:val="28"/>
                <w:lang w:bidi="ar"/>
              </w:rPr>
              <w:t>组织协调新闻媒体开展应急新闻报道，积极引导舆论</w:t>
            </w:r>
            <w:r>
              <w:rPr>
                <w:rFonts w:hint="eastAsia" w:ascii="仿宋" w:hAnsi="仿宋" w:eastAsia="仿宋" w:cs="仿宋"/>
                <w:bCs/>
                <w:sz w:val="28"/>
                <w:szCs w:val="28"/>
              </w:rPr>
              <w:t>。</w:t>
            </w:r>
          </w:p>
        </w:tc>
      </w:tr>
      <w:tr>
        <w:tblPrEx>
          <w:tblCellMar>
            <w:top w:w="0" w:type="dxa"/>
            <w:left w:w="0" w:type="dxa"/>
            <w:bottom w:w="0" w:type="dxa"/>
            <w:right w:w="0" w:type="dxa"/>
          </w:tblCellMar>
        </w:tblPrEx>
        <w:trPr>
          <w:trHeight w:val="898"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kern w:val="0"/>
                <w:sz w:val="28"/>
                <w:szCs w:val="28"/>
                <w:lang w:bidi="ar"/>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发展改革</w:t>
            </w:r>
            <w:r>
              <w:rPr>
                <w:rFonts w:hint="eastAsia" w:ascii="仿宋" w:hAnsi="仿宋" w:eastAsia="仿宋" w:cs="仿宋"/>
                <w:color w:val="auto"/>
                <w:kern w:val="0"/>
                <w:sz w:val="28"/>
                <w:szCs w:val="28"/>
                <w:lang w:val="en-US" w:eastAsia="zh-CN" w:bidi="ar"/>
              </w:rPr>
              <w:t>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color w:val="auto"/>
                <w:kern w:val="0"/>
                <w:sz w:val="28"/>
                <w:szCs w:val="28"/>
                <w:lang w:bidi="ar"/>
              </w:rPr>
            </w:pPr>
            <w:r>
              <w:rPr>
                <w:rFonts w:hint="eastAsia" w:ascii="仿宋" w:hAnsi="仿宋" w:eastAsia="仿宋" w:cs="仿宋"/>
                <w:bCs/>
                <w:color w:val="auto"/>
                <w:sz w:val="28"/>
                <w:szCs w:val="28"/>
              </w:rPr>
              <w:t>负责灾后基础设施重建工作，协调各部门开展应急物资储备调运相关工作。负责灾区生活必需品市场运行监测，完成支援灾区的生活必需品准备工作。</w:t>
            </w:r>
          </w:p>
        </w:tc>
      </w:tr>
      <w:tr>
        <w:tblPrEx>
          <w:tblCellMar>
            <w:top w:w="0" w:type="dxa"/>
            <w:left w:w="0" w:type="dxa"/>
            <w:bottom w:w="0" w:type="dxa"/>
            <w:right w:w="0" w:type="dxa"/>
          </w:tblCellMar>
        </w:tblPrEx>
        <w:trPr>
          <w:trHeight w:val="779"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教</w:t>
            </w:r>
            <w:r>
              <w:rPr>
                <w:rFonts w:hint="eastAsia" w:ascii="仿宋" w:hAnsi="仿宋" w:eastAsia="仿宋" w:cs="仿宋"/>
                <w:color w:val="auto"/>
                <w:kern w:val="0"/>
                <w:sz w:val="28"/>
                <w:szCs w:val="28"/>
                <w:lang w:val="en-US" w:eastAsia="zh-CN" w:bidi="ar"/>
              </w:rPr>
              <w:t>科局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负责灾害发生时做好在校学生的安全管理和疏散工作，妥善解决灾区学生的就学问题；负责对学生进行防灾减灾应急知识的宣传教育工作。</w:t>
            </w:r>
          </w:p>
        </w:tc>
      </w:tr>
      <w:tr>
        <w:tblPrEx>
          <w:tblCellMar>
            <w:top w:w="0" w:type="dxa"/>
            <w:left w:w="0" w:type="dxa"/>
            <w:bottom w:w="0" w:type="dxa"/>
            <w:right w:w="0" w:type="dxa"/>
          </w:tblCellMar>
        </w:tblPrEx>
        <w:trPr>
          <w:trHeight w:val="1471"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公安</w:t>
            </w:r>
            <w:r>
              <w:rPr>
                <w:rFonts w:hint="eastAsia" w:ascii="仿宋" w:hAnsi="仿宋" w:eastAsia="仿宋" w:cs="仿宋"/>
                <w:color w:val="auto"/>
                <w:kern w:val="0"/>
                <w:sz w:val="28"/>
                <w:szCs w:val="28"/>
                <w:lang w:val="en-US" w:eastAsia="zh-CN" w:bidi="ar"/>
              </w:rPr>
              <w:t>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负责</w:t>
            </w:r>
            <w:r>
              <w:rPr>
                <w:rFonts w:hint="eastAsia" w:ascii="仿宋" w:hAnsi="仿宋" w:eastAsia="仿宋" w:cs="仿宋"/>
                <w:bCs/>
                <w:sz w:val="28"/>
                <w:szCs w:val="28"/>
              </w:rPr>
              <w:t>协助灾区政府对遇险人员进行搜救，动员受灾害威胁的居民以及其他人员疏散、转移到安全地带；</w:t>
            </w:r>
            <w:bookmarkStart w:id="0" w:name="_Hlk10618446"/>
            <w:r>
              <w:rPr>
                <w:rFonts w:hint="eastAsia" w:ascii="仿宋" w:hAnsi="仿宋" w:eastAsia="仿宋" w:cs="仿宋"/>
                <w:bCs/>
                <w:sz w:val="28"/>
                <w:szCs w:val="28"/>
              </w:rPr>
              <w:t>确定伤亡和</w:t>
            </w:r>
            <w:r>
              <w:rPr>
                <w:rFonts w:hint="eastAsia" w:ascii="仿宋" w:hAnsi="仿宋" w:eastAsia="仿宋" w:cs="仿宋"/>
                <w:bCs/>
                <w:sz w:val="28"/>
                <w:szCs w:val="28"/>
                <w:lang w:eastAsia="zh-CN"/>
              </w:rPr>
              <w:t>失联</w:t>
            </w:r>
            <w:r>
              <w:rPr>
                <w:rFonts w:hint="eastAsia" w:ascii="仿宋" w:hAnsi="仿宋" w:eastAsia="仿宋" w:cs="仿宋"/>
                <w:bCs/>
                <w:sz w:val="28"/>
                <w:szCs w:val="28"/>
              </w:rPr>
              <w:t>人员身份；</w:t>
            </w:r>
            <w:bookmarkEnd w:id="0"/>
            <w:r>
              <w:rPr>
                <w:rFonts w:hint="eastAsia" w:ascii="仿宋" w:hAnsi="仿宋" w:eastAsia="仿宋" w:cs="仿宋"/>
                <w:bCs/>
                <w:sz w:val="28"/>
                <w:szCs w:val="28"/>
              </w:rPr>
              <w:t>对遇难人员遗体进行尸体检验、数据勘验和身份识别；协助灾区有关部门维护社会治安，依法打击违法犯罪活动；迅速疏导交通，对灾区和通往灾区的道路实行交通管制，保证抢险救灾工作顺利进行。</w:t>
            </w:r>
          </w:p>
        </w:tc>
      </w:tr>
      <w:tr>
        <w:tblPrEx>
          <w:tblCellMar>
            <w:top w:w="0" w:type="dxa"/>
            <w:left w:w="0" w:type="dxa"/>
            <w:bottom w:w="0" w:type="dxa"/>
            <w:right w:w="0" w:type="dxa"/>
          </w:tblCellMar>
        </w:tblPrEx>
        <w:trPr>
          <w:trHeight w:val="576" w:hRule="exac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民政</w:t>
            </w:r>
            <w:r>
              <w:rPr>
                <w:rFonts w:hint="eastAsia" w:ascii="仿宋" w:hAnsi="仿宋" w:eastAsia="仿宋" w:cs="仿宋"/>
                <w:color w:val="auto"/>
                <w:kern w:val="0"/>
                <w:sz w:val="28"/>
                <w:szCs w:val="28"/>
                <w:lang w:val="en-US" w:eastAsia="zh-CN" w:bidi="ar"/>
              </w:rPr>
              <w:t>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负责灾区遇难人员遗体火化工作。</w:t>
            </w:r>
          </w:p>
        </w:tc>
      </w:tr>
      <w:tr>
        <w:tblPrEx>
          <w:tblCellMar>
            <w:top w:w="0" w:type="dxa"/>
            <w:left w:w="0" w:type="dxa"/>
            <w:bottom w:w="0" w:type="dxa"/>
            <w:right w:w="0" w:type="dxa"/>
          </w:tblCellMar>
        </w:tblPrEx>
        <w:trPr>
          <w:trHeight w:val="1124"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财政</w:t>
            </w:r>
            <w:r>
              <w:rPr>
                <w:rFonts w:hint="eastAsia" w:ascii="仿宋" w:hAnsi="仿宋" w:eastAsia="仿宋" w:cs="仿宋"/>
                <w:color w:val="auto"/>
                <w:kern w:val="0"/>
                <w:sz w:val="28"/>
                <w:szCs w:val="28"/>
                <w:lang w:val="en-US" w:eastAsia="zh-CN" w:bidi="ar"/>
              </w:rPr>
              <w:t>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lang w:bidi="ar"/>
              </w:rPr>
            </w:pPr>
            <w:r>
              <w:rPr>
                <w:rFonts w:hint="eastAsia" w:ascii="仿宋" w:hAnsi="仿宋" w:eastAsia="仿宋" w:cs="仿宋"/>
                <w:bCs/>
                <w:sz w:val="28"/>
                <w:szCs w:val="28"/>
                <w:lang w:bidi="ar"/>
              </w:rPr>
              <w:t>按照分级负担原则，负责救灾资金筹集、管理，配合做好财政救灾资金、政府间捐赠资金及其他社会捐赠资金使用管理</w:t>
            </w:r>
            <w:r>
              <w:rPr>
                <w:rFonts w:hint="eastAsia" w:ascii="仿宋" w:hAnsi="仿宋" w:eastAsia="仿宋" w:cs="仿宋"/>
                <w:bCs/>
                <w:sz w:val="28"/>
                <w:szCs w:val="28"/>
                <w:lang w:eastAsia="zh-CN" w:bidi="ar"/>
              </w:rPr>
              <w:t>；</w:t>
            </w:r>
            <w:r>
              <w:rPr>
                <w:rFonts w:hint="eastAsia" w:ascii="仿宋" w:hAnsi="仿宋" w:eastAsia="仿宋" w:cs="仿宋"/>
                <w:bCs/>
                <w:sz w:val="28"/>
                <w:szCs w:val="28"/>
                <w:lang w:bidi="ar"/>
              </w:rPr>
              <w:t>负责组织所需应急救援物资的政府采购，并对省应急救援物资的采购、储存、调运所需资金予以保障。</w:t>
            </w:r>
          </w:p>
        </w:tc>
      </w:tr>
      <w:tr>
        <w:tblPrEx>
          <w:tblCellMar>
            <w:top w:w="0" w:type="dxa"/>
            <w:left w:w="0" w:type="dxa"/>
            <w:bottom w:w="0" w:type="dxa"/>
            <w:right w:w="0" w:type="dxa"/>
          </w:tblCellMar>
        </w:tblPrEx>
        <w:trPr>
          <w:trHeight w:val="1053"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自然资源</w:t>
            </w:r>
            <w:r>
              <w:rPr>
                <w:rFonts w:hint="eastAsia" w:ascii="仿宋" w:hAnsi="仿宋" w:eastAsia="仿宋" w:cs="仿宋"/>
                <w:color w:val="auto"/>
                <w:kern w:val="0"/>
                <w:sz w:val="28"/>
                <w:szCs w:val="28"/>
                <w:lang w:val="en-US" w:eastAsia="zh-CN" w:bidi="ar"/>
              </w:rPr>
              <w:t>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负责突发地质灾害信息搜集，</w:t>
            </w:r>
            <w:r>
              <w:rPr>
                <w:rFonts w:hint="eastAsia" w:ascii="仿宋" w:hAnsi="仿宋" w:eastAsia="仿宋" w:cs="仿宋"/>
                <w:bCs/>
                <w:sz w:val="28"/>
                <w:szCs w:val="28"/>
              </w:rPr>
              <w:t>组织开展突发地质灾害应急调查和灾害区域周边的隐患排查及专业监测</w:t>
            </w:r>
            <w:r>
              <w:rPr>
                <w:rFonts w:hint="eastAsia" w:ascii="仿宋" w:hAnsi="仿宋" w:eastAsia="仿宋" w:cs="仿宋"/>
                <w:bCs/>
                <w:sz w:val="28"/>
                <w:szCs w:val="28"/>
                <w:lang w:eastAsia="zh-CN"/>
              </w:rPr>
              <w:t>；</w:t>
            </w:r>
            <w:r>
              <w:rPr>
                <w:rFonts w:hint="eastAsia" w:ascii="仿宋" w:hAnsi="仿宋" w:eastAsia="仿宋" w:cs="仿宋"/>
                <w:bCs/>
                <w:sz w:val="28"/>
                <w:szCs w:val="28"/>
              </w:rPr>
              <w:t>负责提供地质灾害气象风险预警成果，对灾害发展趋势进行预测，为灾害应急救援提供技术支撑，提出应急处置的措施和建议，对必要的应急处置工程进行技术指导。</w:t>
            </w:r>
          </w:p>
        </w:tc>
      </w:tr>
      <w:tr>
        <w:tblPrEx>
          <w:tblCellMar>
            <w:top w:w="0" w:type="dxa"/>
            <w:left w:w="0" w:type="dxa"/>
            <w:bottom w:w="0" w:type="dxa"/>
            <w:right w:w="0" w:type="dxa"/>
          </w:tblCellMar>
        </w:tblPrEx>
        <w:trPr>
          <w:trHeight w:val="494"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val="en-US" w:eastAsia="zh-CN" w:bidi="ar"/>
              </w:rPr>
              <w:t>市</w:t>
            </w:r>
            <w:r>
              <w:rPr>
                <w:rFonts w:hint="eastAsia" w:ascii="仿宋" w:hAnsi="仿宋" w:eastAsia="仿宋" w:cs="仿宋"/>
                <w:color w:val="auto"/>
                <w:kern w:val="0"/>
                <w:sz w:val="28"/>
                <w:szCs w:val="28"/>
                <w:lang w:bidi="ar"/>
              </w:rPr>
              <w:t>生态环境</w:t>
            </w:r>
            <w:r>
              <w:rPr>
                <w:rFonts w:hint="eastAsia" w:ascii="仿宋" w:hAnsi="仿宋" w:eastAsia="仿宋" w:cs="仿宋"/>
                <w:color w:val="auto"/>
                <w:kern w:val="0"/>
                <w:sz w:val="28"/>
                <w:szCs w:val="28"/>
                <w:lang w:eastAsia="zh-CN" w:bidi="ar"/>
              </w:rPr>
              <w:t>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eastAsia="zh-CN" w:bidi="ar"/>
              </w:rPr>
              <w:t>繁峙</w:t>
            </w:r>
            <w:r>
              <w:rPr>
                <w:rFonts w:hint="eastAsia" w:ascii="仿宋" w:hAnsi="仿宋" w:eastAsia="仿宋" w:cs="仿宋"/>
                <w:color w:val="auto"/>
                <w:kern w:val="0"/>
                <w:sz w:val="28"/>
                <w:szCs w:val="28"/>
                <w:lang w:val="en-US" w:eastAsia="zh-CN" w:bidi="ar"/>
              </w:rPr>
              <w:t>分局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负责地质灾害引发环境污染次生灾害的监测工作，并加强监控，及时提供环境监测信息。</w:t>
            </w:r>
          </w:p>
        </w:tc>
      </w:tr>
      <w:tr>
        <w:tblPrEx>
          <w:tblCellMar>
            <w:top w:w="0" w:type="dxa"/>
            <w:left w:w="0" w:type="dxa"/>
            <w:bottom w:w="0" w:type="dxa"/>
            <w:right w:w="0" w:type="dxa"/>
          </w:tblCellMar>
        </w:tblPrEx>
        <w:trPr>
          <w:trHeight w:val="533"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住</w:t>
            </w:r>
            <w:r>
              <w:rPr>
                <w:rFonts w:hint="eastAsia" w:ascii="仿宋" w:hAnsi="仿宋" w:eastAsia="仿宋" w:cs="仿宋"/>
                <w:color w:val="auto"/>
                <w:kern w:val="0"/>
                <w:sz w:val="28"/>
                <w:szCs w:val="28"/>
                <w:lang w:val="en-US" w:eastAsia="zh-CN" w:bidi="ar"/>
              </w:rPr>
              <w:t>房城乡</w:t>
            </w:r>
            <w:r>
              <w:rPr>
                <w:rFonts w:hint="eastAsia" w:ascii="仿宋" w:hAnsi="仿宋" w:eastAsia="仿宋" w:cs="仿宋"/>
                <w:color w:val="auto"/>
                <w:kern w:val="0"/>
                <w:sz w:val="28"/>
                <w:szCs w:val="28"/>
                <w:lang w:bidi="ar"/>
              </w:rPr>
              <w:t>建</w:t>
            </w:r>
            <w:r>
              <w:rPr>
                <w:rFonts w:hint="eastAsia" w:ascii="仿宋" w:hAnsi="仿宋" w:eastAsia="仿宋" w:cs="仿宋"/>
                <w:color w:val="auto"/>
                <w:kern w:val="0"/>
                <w:sz w:val="28"/>
                <w:szCs w:val="28"/>
                <w:lang w:val="en-US" w:eastAsia="zh-CN" w:bidi="ar"/>
              </w:rPr>
              <w:t>设局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负责对受灾建筑物的损坏程度进行评估，并报告直接经济损失情况；负责灾后恢复重建工程建设监督指导。</w:t>
            </w:r>
          </w:p>
        </w:tc>
      </w:tr>
      <w:tr>
        <w:tblPrEx>
          <w:tblCellMar>
            <w:top w:w="0" w:type="dxa"/>
            <w:left w:w="0" w:type="dxa"/>
            <w:bottom w:w="0" w:type="dxa"/>
            <w:right w:w="0" w:type="dxa"/>
          </w:tblCellMar>
        </w:tblPrEx>
        <w:trPr>
          <w:trHeight w:val="799"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交通</w:t>
            </w:r>
            <w:r>
              <w:rPr>
                <w:rFonts w:hint="eastAsia" w:ascii="仿宋" w:hAnsi="仿宋" w:eastAsia="仿宋" w:cs="仿宋"/>
                <w:color w:val="auto"/>
                <w:kern w:val="0"/>
                <w:sz w:val="28"/>
                <w:szCs w:val="28"/>
                <w:lang w:val="en-US" w:eastAsia="zh-CN" w:bidi="ar"/>
              </w:rPr>
              <w:t>运输局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负责组织抢修损毁的公路交通设施，确保公路畅通；组织协调应急运力，配合有关部门做好救灾人员、物资的运输工作。</w:t>
            </w:r>
          </w:p>
        </w:tc>
      </w:tr>
      <w:tr>
        <w:tblPrEx>
          <w:tblCellMar>
            <w:top w:w="0" w:type="dxa"/>
            <w:left w:w="0" w:type="dxa"/>
            <w:bottom w:w="0" w:type="dxa"/>
            <w:right w:w="0" w:type="dxa"/>
          </w:tblCellMar>
        </w:tblPrEx>
        <w:trPr>
          <w:trHeight w:val="989" w:hRule="atLeast"/>
          <w:jc w:val="center"/>
        </w:trPr>
        <w:tc>
          <w:tcPr>
            <w:tcW w:w="98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kern w:val="0"/>
                <w:sz w:val="28"/>
                <w:szCs w:val="28"/>
                <w:lang w:bidi="ar"/>
              </w:rPr>
            </w:pPr>
            <w:r>
              <w:rPr>
                <w:rFonts w:hint="eastAsia" w:ascii="仿宋" w:hAnsi="仿宋" w:eastAsia="仿宋" w:cs="仿宋"/>
                <w:kern w:val="0"/>
                <w:sz w:val="28"/>
                <w:szCs w:val="28"/>
                <w:lang w:bidi="ar"/>
              </w:rPr>
              <w:t>成</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kern w:val="0"/>
                <w:sz w:val="28"/>
                <w:szCs w:val="28"/>
                <w:lang w:bidi="ar"/>
              </w:rPr>
            </w:pPr>
            <w:r>
              <w:rPr>
                <w:rFonts w:hint="eastAsia" w:ascii="仿宋" w:hAnsi="仿宋" w:eastAsia="仿宋" w:cs="仿宋"/>
                <w:kern w:val="0"/>
                <w:sz w:val="28"/>
                <w:szCs w:val="28"/>
                <w:lang w:bidi="ar"/>
              </w:rPr>
              <w:t>员</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kern w:val="0"/>
                <w:sz w:val="28"/>
                <w:szCs w:val="28"/>
                <w:lang w:eastAsia="zh-CN" w:bidi="ar"/>
              </w:rPr>
            </w:pPr>
            <w:r>
              <w:rPr>
                <w:rFonts w:hint="eastAsia" w:ascii="仿宋" w:hAnsi="仿宋" w:eastAsia="仿宋" w:cs="仿宋"/>
                <w:kern w:val="0"/>
                <w:sz w:val="28"/>
                <w:szCs w:val="28"/>
                <w:lang w:eastAsia="zh-CN" w:bidi="ar"/>
              </w:rPr>
              <w:t>单</w:t>
            </w:r>
          </w:p>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r>
              <w:rPr>
                <w:rFonts w:hint="eastAsia" w:ascii="仿宋" w:hAnsi="仿宋" w:eastAsia="仿宋" w:cs="仿宋"/>
                <w:kern w:val="0"/>
                <w:sz w:val="28"/>
                <w:szCs w:val="28"/>
                <w:lang w:eastAsia="zh-CN" w:bidi="ar"/>
              </w:rPr>
              <w:t>位</w:t>
            </w: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水利</w:t>
            </w:r>
            <w:r>
              <w:rPr>
                <w:rFonts w:hint="eastAsia" w:ascii="仿宋" w:hAnsi="仿宋" w:eastAsia="仿宋" w:cs="仿宋"/>
                <w:color w:val="auto"/>
                <w:kern w:val="0"/>
                <w:sz w:val="28"/>
                <w:szCs w:val="28"/>
                <w:lang w:val="en-US" w:eastAsia="zh-CN" w:bidi="ar"/>
              </w:rPr>
              <w:t>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负责水情和汛情的监测以及地质灾害引发的次生</w:t>
            </w:r>
            <w:r>
              <w:rPr>
                <w:rFonts w:hint="eastAsia" w:ascii="仿宋" w:hAnsi="仿宋" w:eastAsia="仿宋" w:cs="仿宋"/>
                <w:bCs/>
                <w:sz w:val="28"/>
                <w:szCs w:val="28"/>
                <w:lang w:val="en-US" w:eastAsia="zh-CN"/>
              </w:rPr>
              <w:t>山洪</w:t>
            </w:r>
            <w:r>
              <w:rPr>
                <w:rFonts w:hint="eastAsia" w:ascii="仿宋" w:hAnsi="仿宋" w:eastAsia="仿宋" w:cs="仿宋"/>
                <w:bCs/>
                <w:sz w:val="28"/>
                <w:szCs w:val="28"/>
              </w:rPr>
              <w:t>灾害的处置；对影响水利工程设施安全的地质灾害采取紧急处置措施，避免水利工程遭受或引发地质灾害。</w:t>
            </w:r>
          </w:p>
        </w:tc>
      </w:tr>
      <w:tr>
        <w:tblPrEx>
          <w:tblCellMar>
            <w:top w:w="0" w:type="dxa"/>
            <w:left w:w="0" w:type="dxa"/>
            <w:bottom w:w="0" w:type="dxa"/>
            <w:right w:w="0" w:type="dxa"/>
          </w:tblCellMar>
        </w:tblPrEx>
        <w:trPr>
          <w:trHeight w:val="922"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农业农村</w:t>
            </w:r>
            <w:r>
              <w:rPr>
                <w:rFonts w:hint="eastAsia" w:ascii="仿宋" w:hAnsi="仿宋" w:eastAsia="仿宋" w:cs="仿宋"/>
                <w:color w:val="auto"/>
                <w:kern w:val="0"/>
                <w:sz w:val="28"/>
                <w:szCs w:val="28"/>
                <w:lang w:val="en-US" w:eastAsia="zh-CN" w:bidi="ar"/>
              </w:rPr>
              <w:t>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负责综合协调灾区动物疫情防治工作；负责农业生产自救，核实受损情况</w:t>
            </w:r>
            <w:r>
              <w:rPr>
                <w:rFonts w:hint="eastAsia" w:ascii="仿宋" w:hAnsi="仿宋" w:eastAsia="仿宋" w:cs="仿宋"/>
                <w:bCs/>
                <w:sz w:val="28"/>
                <w:szCs w:val="28"/>
                <w:lang w:eastAsia="zh-CN"/>
              </w:rPr>
              <w:t>，</w:t>
            </w:r>
            <w:r>
              <w:rPr>
                <w:rFonts w:hint="eastAsia" w:ascii="仿宋" w:hAnsi="仿宋" w:eastAsia="仿宋" w:cs="仿宋"/>
                <w:bCs/>
                <w:sz w:val="28"/>
                <w:szCs w:val="28"/>
              </w:rPr>
              <w:t>指导制订农业恢复生产方案，指导市县落实农业生产恢复。</w:t>
            </w:r>
          </w:p>
        </w:tc>
      </w:tr>
      <w:tr>
        <w:tblPrEx>
          <w:tblCellMar>
            <w:top w:w="0" w:type="dxa"/>
            <w:left w:w="0" w:type="dxa"/>
            <w:bottom w:w="0" w:type="dxa"/>
            <w:right w:w="0" w:type="dxa"/>
          </w:tblCellMar>
        </w:tblPrEx>
        <w:trPr>
          <w:trHeight w:val="1238"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文</w:t>
            </w:r>
            <w:r>
              <w:rPr>
                <w:rFonts w:hint="eastAsia" w:ascii="仿宋" w:hAnsi="仿宋" w:eastAsia="仿宋" w:cs="仿宋"/>
                <w:color w:val="auto"/>
                <w:kern w:val="0"/>
                <w:sz w:val="28"/>
                <w:szCs w:val="28"/>
                <w:lang w:val="en-US" w:eastAsia="zh-CN" w:bidi="ar"/>
              </w:rPr>
              <w:t>化和</w:t>
            </w:r>
            <w:r>
              <w:rPr>
                <w:rFonts w:hint="eastAsia" w:ascii="仿宋" w:hAnsi="仿宋" w:eastAsia="仿宋" w:cs="仿宋"/>
                <w:color w:val="auto"/>
                <w:kern w:val="0"/>
                <w:sz w:val="28"/>
                <w:szCs w:val="28"/>
                <w:lang w:bidi="ar"/>
              </w:rPr>
              <w:t>旅</w:t>
            </w:r>
            <w:r>
              <w:rPr>
                <w:rFonts w:hint="eastAsia" w:ascii="仿宋" w:hAnsi="仿宋" w:eastAsia="仿宋" w:cs="仿宋"/>
                <w:color w:val="auto"/>
                <w:kern w:val="0"/>
                <w:sz w:val="28"/>
                <w:szCs w:val="28"/>
                <w:lang w:val="en-US" w:eastAsia="zh-CN" w:bidi="ar"/>
              </w:rPr>
              <w:t>游局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lang w:val="en-US" w:eastAsia="zh-CN"/>
              </w:rPr>
            </w:pPr>
            <w:r>
              <w:rPr>
                <w:rFonts w:hint="eastAsia" w:ascii="仿宋" w:hAnsi="仿宋" w:eastAsia="仿宋" w:cs="仿宋"/>
                <w:bCs/>
                <w:sz w:val="28"/>
                <w:szCs w:val="28"/>
                <w:lang w:val="en-US" w:eastAsia="zh-CN"/>
              </w:rPr>
              <w:t>负责指导景区主管部门对旅游景区内地质灾害进行排查、监测和治理，</w:t>
            </w:r>
            <w:r>
              <w:rPr>
                <w:rFonts w:hint="eastAsia" w:ascii="仿宋" w:hAnsi="仿宋" w:eastAsia="仿宋" w:cs="仿宋"/>
                <w:bCs/>
                <w:sz w:val="28"/>
                <w:szCs w:val="28"/>
              </w:rPr>
              <w:t>负责指导A级旅游景区按照《旅游景区质量等级的划分与划定》标准修复被毁的旅游基础设施和旅游服务设施</w:t>
            </w:r>
            <w:r>
              <w:rPr>
                <w:rFonts w:hint="eastAsia" w:ascii="仿宋" w:hAnsi="仿宋" w:eastAsia="仿宋" w:cs="仿宋"/>
                <w:bCs/>
                <w:sz w:val="28"/>
                <w:szCs w:val="28"/>
                <w:lang w:eastAsia="zh-CN"/>
              </w:rPr>
              <w:t>；</w:t>
            </w:r>
            <w:r>
              <w:rPr>
                <w:rFonts w:hint="eastAsia" w:ascii="仿宋" w:hAnsi="仿宋" w:eastAsia="仿宋" w:cs="仿宋"/>
                <w:bCs/>
                <w:sz w:val="28"/>
                <w:szCs w:val="28"/>
                <w:lang w:val="en-US" w:eastAsia="zh-CN"/>
              </w:rPr>
              <w:t>指导发生地质灾害景区游客的疏散安置工作。</w:t>
            </w:r>
          </w:p>
        </w:tc>
      </w:tr>
      <w:tr>
        <w:tblPrEx>
          <w:tblCellMar>
            <w:top w:w="0" w:type="dxa"/>
            <w:left w:w="0" w:type="dxa"/>
            <w:bottom w:w="0" w:type="dxa"/>
            <w:right w:w="0" w:type="dxa"/>
          </w:tblCellMar>
        </w:tblPrEx>
        <w:trPr>
          <w:trHeight w:val="982"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卫健</w:t>
            </w:r>
            <w:r>
              <w:rPr>
                <w:rFonts w:hint="eastAsia" w:ascii="仿宋" w:hAnsi="仿宋" w:eastAsia="仿宋" w:cs="仿宋"/>
                <w:color w:val="auto"/>
                <w:kern w:val="0"/>
                <w:sz w:val="28"/>
                <w:szCs w:val="28"/>
                <w:lang w:eastAsia="zh-CN" w:bidi="ar"/>
              </w:rPr>
              <w:t>体局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负责督导事发地卫生健康部门，调派专家团队和卫生应急队伍，开展地质灾害伤病员医疗救治、灾区卫生防疫、心理危机干预和相关人员医疗卫生保障。</w:t>
            </w:r>
          </w:p>
        </w:tc>
      </w:tr>
      <w:tr>
        <w:tblPrEx>
          <w:tblCellMar>
            <w:top w:w="0" w:type="dxa"/>
            <w:left w:w="0" w:type="dxa"/>
            <w:bottom w:w="0" w:type="dxa"/>
            <w:right w:w="0" w:type="dxa"/>
          </w:tblCellMar>
        </w:tblPrEx>
        <w:trPr>
          <w:trHeight w:val="1218"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应急</w:t>
            </w:r>
            <w:r>
              <w:rPr>
                <w:rFonts w:hint="eastAsia" w:ascii="仿宋" w:hAnsi="仿宋" w:eastAsia="仿宋" w:cs="仿宋"/>
                <w:color w:val="auto"/>
                <w:kern w:val="0"/>
                <w:sz w:val="28"/>
                <w:szCs w:val="28"/>
                <w:lang w:val="en-US" w:eastAsia="zh-CN" w:bidi="ar"/>
              </w:rPr>
              <w:t>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rPr>
              <w:t>负责承担办公室日常工作。组织</w:t>
            </w:r>
            <w:r>
              <w:rPr>
                <w:rFonts w:hint="eastAsia" w:ascii="仿宋" w:hAnsi="仿宋" w:eastAsia="仿宋" w:cs="仿宋"/>
                <w:bCs/>
                <w:sz w:val="28"/>
                <w:szCs w:val="28"/>
                <w:lang w:val="en-US" w:eastAsia="zh-CN"/>
              </w:rPr>
              <w:t>指导</w:t>
            </w:r>
            <w:r>
              <w:rPr>
                <w:rFonts w:hint="eastAsia" w:ascii="仿宋" w:hAnsi="仿宋" w:eastAsia="仿宋" w:cs="仿宋"/>
                <w:bCs/>
                <w:sz w:val="28"/>
                <w:szCs w:val="28"/>
              </w:rPr>
              <w:t>突发地质灾害抢险救援工作；负责灾民转移、安置，指导突发地质灾害事件中受灾群众的基本生活救助；指导灾区企业开展抢、排险工作</w:t>
            </w:r>
            <w:r>
              <w:rPr>
                <w:rFonts w:hint="eastAsia" w:ascii="仿宋" w:hAnsi="仿宋" w:eastAsia="仿宋" w:cs="仿宋"/>
                <w:bCs/>
                <w:sz w:val="28"/>
                <w:szCs w:val="28"/>
                <w:lang w:eastAsia="zh-CN"/>
              </w:rPr>
              <w:t>；</w:t>
            </w:r>
            <w:r>
              <w:rPr>
                <w:rFonts w:hint="eastAsia" w:ascii="仿宋" w:hAnsi="仿宋" w:eastAsia="仿宋" w:cs="仿宋"/>
                <w:bCs/>
                <w:sz w:val="28"/>
                <w:szCs w:val="28"/>
              </w:rPr>
              <w:t>组织开展重大地质灾害调查评估工作</w:t>
            </w:r>
            <w:r>
              <w:rPr>
                <w:rFonts w:hint="eastAsia" w:ascii="仿宋" w:hAnsi="仿宋" w:eastAsia="仿宋" w:cs="仿宋"/>
                <w:bCs/>
                <w:sz w:val="28"/>
                <w:szCs w:val="28"/>
                <w:lang w:eastAsia="zh-CN"/>
              </w:rPr>
              <w:t>。</w:t>
            </w:r>
          </w:p>
        </w:tc>
      </w:tr>
      <w:tr>
        <w:tblPrEx>
          <w:tblCellMar>
            <w:top w:w="0" w:type="dxa"/>
            <w:left w:w="0" w:type="dxa"/>
            <w:bottom w:w="0" w:type="dxa"/>
            <w:right w:w="0" w:type="dxa"/>
          </w:tblCellMar>
        </w:tblPrEx>
        <w:trPr>
          <w:trHeight w:val="696" w:hRule="atLeast"/>
          <w:jc w:val="center"/>
        </w:trPr>
        <w:tc>
          <w:tcPr>
            <w:tcW w:w="9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4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eastAsia="zh-CN" w:bidi="ar"/>
              </w:rPr>
              <w:t>县</w:t>
            </w:r>
            <w:r>
              <w:rPr>
                <w:rFonts w:hint="eastAsia" w:ascii="仿宋" w:hAnsi="仿宋" w:eastAsia="仿宋" w:cs="仿宋"/>
                <w:color w:val="auto"/>
                <w:kern w:val="0"/>
                <w:sz w:val="28"/>
                <w:szCs w:val="28"/>
                <w:lang w:bidi="ar"/>
              </w:rPr>
              <w:t>能源局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lang w:val="en-US" w:eastAsia="zh-CN" w:bidi="ar"/>
              </w:rPr>
            </w:pPr>
            <w:r>
              <w:rPr>
                <w:rFonts w:hint="eastAsia" w:ascii="仿宋" w:hAnsi="仿宋" w:eastAsia="仿宋" w:cs="仿宋"/>
                <w:bCs/>
                <w:color w:val="auto"/>
                <w:sz w:val="28"/>
                <w:szCs w:val="28"/>
                <w:lang w:val="en-US" w:eastAsia="zh-CN" w:bidi="ar"/>
              </w:rPr>
              <w:t>指导协调</w:t>
            </w:r>
            <w:r>
              <w:rPr>
                <w:rFonts w:hint="eastAsia" w:ascii="仿宋" w:hAnsi="仿宋" w:eastAsia="仿宋" w:cs="仿宋"/>
                <w:bCs/>
                <w:color w:val="auto"/>
                <w:sz w:val="28"/>
                <w:szCs w:val="28"/>
                <w:lang w:bidi="ar"/>
              </w:rPr>
              <w:t>电力、新能源</w:t>
            </w:r>
            <w:r>
              <w:rPr>
                <w:rFonts w:hint="eastAsia" w:ascii="仿宋" w:hAnsi="仿宋" w:eastAsia="仿宋" w:cs="仿宋"/>
                <w:bCs/>
                <w:color w:val="auto"/>
                <w:sz w:val="28"/>
                <w:szCs w:val="28"/>
                <w:lang w:eastAsia="zh-CN" w:bidi="ar"/>
              </w:rPr>
              <w:t>、</w:t>
            </w:r>
            <w:r>
              <w:rPr>
                <w:rFonts w:hint="eastAsia" w:ascii="仿宋" w:hAnsi="仿宋" w:eastAsia="仿宋" w:cs="仿宋"/>
                <w:bCs/>
                <w:color w:val="auto"/>
                <w:sz w:val="28"/>
                <w:szCs w:val="28"/>
                <w:lang w:bidi="ar"/>
              </w:rPr>
              <w:t>可再生能源</w:t>
            </w:r>
            <w:r>
              <w:rPr>
                <w:rFonts w:hint="eastAsia" w:ascii="仿宋" w:hAnsi="仿宋" w:eastAsia="仿宋" w:cs="仿宋"/>
                <w:bCs/>
                <w:color w:val="auto"/>
                <w:sz w:val="28"/>
                <w:szCs w:val="28"/>
                <w:lang w:val="en-US" w:eastAsia="zh-CN" w:bidi="ar"/>
              </w:rPr>
              <w:t>企业和</w:t>
            </w:r>
            <w:r>
              <w:rPr>
                <w:rFonts w:hint="eastAsia" w:ascii="仿宋" w:hAnsi="仿宋" w:eastAsia="仿宋" w:cs="仿宋"/>
                <w:bCs/>
                <w:color w:val="auto"/>
                <w:sz w:val="28"/>
                <w:szCs w:val="28"/>
                <w:lang w:bidi="ar"/>
              </w:rPr>
              <w:t>石油天然气</w:t>
            </w:r>
            <w:r>
              <w:rPr>
                <w:rFonts w:hint="eastAsia" w:ascii="仿宋" w:hAnsi="仿宋" w:eastAsia="仿宋" w:cs="仿宋"/>
                <w:bCs/>
                <w:color w:val="auto"/>
                <w:sz w:val="28"/>
                <w:szCs w:val="28"/>
                <w:lang w:val="en-US" w:eastAsia="zh-CN" w:bidi="ar"/>
              </w:rPr>
              <w:t>管道</w:t>
            </w:r>
            <w:r>
              <w:rPr>
                <w:rFonts w:hint="eastAsia" w:ascii="仿宋" w:hAnsi="仿宋" w:eastAsia="仿宋" w:cs="仿宋"/>
                <w:bCs/>
                <w:color w:val="auto"/>
                <w:sz w:val="28"/>
                <w:szCs w:val="28"/>
                <w:lang w:bidi="ar"/>
              </w:rPr>
              <w:t>抢、排险</w:t>
            </w:r>
            <w:r>
              <w:rPr>
                <w:rFonts w:hint="eastAsia" w:ascii="仿宋" w:hAnsi="仿宋" w:eastAsia="仿宋" w:cs="仿宋"/>
                <w:bCs/>
                <w:color w:val="auto"/>
                <w:sz w:val="28"/>
                <w:szCs w:val="28"/>
                <w:lang w:val="en-US" w:eastAsia="zh-CN" w:bidi="ar"/>
              </w:rPr>
              <w:t>工作</w:t>
            </w:r>
            <w:r>
              <w:rPr>
                <w:rFonts w:hint="eastAsia" w:ascii="仿宋" w:hAnsi="仿宋" w:eastAsia="仿宋" w:cs="仿宋"/>
                <w:bCs/>
                <w:color w:val="auto"/>
                <w:sz w:val="28"/>
                <w:szCs w:val="28"/>
                <w:lang w:bidi="ar"/>
              </w:rPr>
              <w:t>，</w:t>
            </w:r>
            <w:r>
              <w:rPr>
                <w:rFonts w:hint="eastAsia" w:ascii="仿宋" w:hAnsi="仿宋" w:eastAsia="仿宋" w:cs="仿宋"/>
                <w:bCs/>
                <w:color w:val="auto"/>
                <w:sz w:val="28"/>
                <w:szCs w:val="28"/>
                <w:lang w:val="en-US" w:eastAsia="zh-CN" w:bidi="ar"/>
              </w:rPr>
              <w:t>防止次生</w:t>
            </w:r>
            <w:r>
              <w:rPr>
                <w:rFonts w:hint="eastAsia" w:ascii="仿宋" w:hAnsi="仿宋" w:eastAsia="仿宋" w:cs="仿宋"/>
                <w:bCs/>
                <w:color w:val="auto"/>
                <w:sz w:val="28"/>
                <w:szCs w:val="28"/>
                <w:lang w:bidi="ar"/>
              </w:rPr>
              <w:t>灾害</w:t>
            </w:r>
            <w:r>
              <w:rPr>
                <w:rFonts w:hint="eastAsia" w:ascii="仿宋" w:hAnsi="仿宋" w:eastAsia="仿宋" w:cs="仿宋"/>
                <w:bCs/>
                <w:color w:val="auto"/>
                <w:sz w:val="28"/>
                <w:szCs w:val="28"/>
                <w:lang w:val="en-US" w:eastAsia="zh-CN" w:bidi="ar"/>
              </w:rPr>
              <w:t>的发生。</w:t>
            </w:r>
          </w:p>
        </w:tc>
      </w:tr>
    </w:tbl>
    <w:p/>
    <w:tbl>
      <w:tblPr>
        <w:tblStyle w:val="10"/>
        <w:tblW w:w="14039" w:type="dxa"/>
        <w:jc w:val="center"/>
        <w:tblLayout w:type="fixed"/>
        <w:tblCellMar>
          <w:top w:w="0" w:type="dxa"/>
          <w:left w:w="0" w:type="dxa"/>
          <w:bottom w:w="0" w:type="dxa"/>
          <w:right w:w="0" w:type="dxa"/>
        </w:tblCellMar>
      </w:tblPr>
      <w:tblGrid>
        <w:gridCol w:w="681"/>
        <w:gridCol w:w="2704"/>
        <w:gridCol w:w="10654"/>
      </w:tblGrid>
      <w:tr>
        <w:tblPrEx>
          <w:tblCellMar>
            <w:top w:w="0" w:type="dxa"/>
            <w:left w:w="0" w:type="dxa"/>
            <w:bottom w:w="0" w:type="dxa"/>
            <w:right w:w="0" w:type="dxa"/>
          </w:tblCellMar>
        </w:tblPrEx>
        <w:trPr>
          <w:trHeight w:val="1196" w:hRule="atLeast"/>
          <w:jc w:val="center"/>
        </w:trPr>
        <w:tc>
          <w:tcPr>
            <w:tcW w:w="68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红十字会</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textAlignment w:val="center"/>
              <w:rPr>
                <w:rFonts w:hint="eastAsia" w:ascii="仿宋" w:hAnsi="仿宋" w:eastAsia="仿宋" w:cs="仿宋"/>
                <w:bCs/>
                <w:sz w:val="28"/>
                <w:szCs w:val="28"/>
              </w:rPr>
            </w:pPr>
            <w:r>
              <w:rPr>
                <w:rFonts w:hint="eastAsia" w:ascii="仿宋" w:hAnsi="仿宋" w:eastAsia="仿宋" w:cs="仿宋"/>
                <w:bCs/>
                <w:sz w:val="28"/>
                <w:szCs w:val="28"/>
              </w:rPr>
              <w:t>负责做好志愿者队伍的管理与调配；依法开展救灾募捐活动，负责接收国内外组织和个人通过红十字会捐助的物资和资金，保证专款专用；负责组织红十字会员和志愿者参加医疗防疫并做好相关动员、引导、管理工作；开展自然灾害预防、避险和自救、互救的知识宣传。</w:t>
            </w:r>
          </w:p>
        </w:tc>
      </w:tr>
      <w:tr>
        <w:tblPrEx>
          <w:tblCellMar>
            <w:top w:w="0" w:type="dxa"/>
            <w:left w:w="0" w:type="dxa"/>
            <w:bottom w:w="0" w:type="dxa"/>
            <w:right w:w="0" w:type="dxa"/>
          </w:tblCellMar>
        </w:tblPrEx>
        <w:trPr>
          <w:trHeight w:val="585" w:hRule="atLeast"/>
          <w:jc w:val="center"/>
        </w:trPr>
        <w:tc>
          <w:tcPr>
            <w:tcW w:w="681" w:type="dxa"/>
            <w:vMerge w:val="continue"/>
            <w:tcBorders>
              <w:top w:val="single" w:color="auto" w:sz="4" w:space="0"/>
              <w:left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地震局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负责提供地质灾害预警预报所需的地震资料信息。</w:t>
            </w:r>
          </w:p>
        </w:tc>
      </w:tr>
      <w:tr>
        <w:tblPrEx>
          <w:tblCellMar>
            <w:top w:w="0" w:type="dxa"/>
            <w:left w:w="0" w:type="dxa"/>
            <w:bottom w:w="0" w:type="dxa"/>
            <w:right w:w="0" w:type="dxa"/>
          </w:tblCellMar>
        </w:tblPrEx>
        <w:trPr>
          <w:trHeight w:val="585" w:hRule="atLeast"/>
          <w:jc w:val="center"/>
        </w:trPr>
        <w:tc>
          <w:tcPr>
            <w:tcW w:w="681"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气象局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负责为灾害救援处置提供气象保障，会同自然资源部门提供地质灾害气象风险预警。</w:t>
            </w:r>
          </w:p>
        </w:tc>
      </w:tr>
      <w:tr>
        <w:tblPrEx>
          <w:tblCellMar>
            <w:top w:w="0" w:type="dxa"/>
            <w:left w:w="0" w:type="dxa"/>
            <w:bottom w:w="0" w:type="dxa"/>
            <w:right w:w="0" w:type="dxa"/>
          </w:tblCellMar>
        </w:tblPrEx>
        <w:trPr>
          <w:trHeight w:val="693" w:hRule="atLeast"/>
          <w:jc w:val="center"/>
        </w:trPr>
        <w:tc>
          <w:tcPr>
            <w:tcW w:w="681"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成</w:t>
            </w:r>
          </w:p>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员</w:t>
            </w:r>
          </w:p>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单</w:t>
            </w:r>
          </w:p>
          <w:p>
            <w:pPr>
              <w:keepNext w:val="0"/>
              <w:keepLines w:val="0"/>
              <w:pageBreakBefore w:val="0"/>
              <w:kinsoku/>
              <w:wordWrap/>
              <w:overflowPunct/>
              <w:topLinePunct w:val="0"/>
              <w:autoSpaceDE/>
              <w:autoSpaceDN/>
              <w:bidi w:val="0"/>
              <w:adjustRightInd/>
              <w:snapToGrid/>
              <w:spacing w:line="400" w:lineRule="exact"/>
              <w:ind w:left="0" w:leftChars="0"/>
              <w:jc w:val="center"/>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位</w:t>
            </w: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县工</w:t>
            </w:r>
            <w:r>
              <w:rPr>
                <w:rFonts w:hint="eastAsia" w:ascii="仿宋" w:hAnsi="仿宋" w:eastAsia="仿宋" w:cs="仿宋"/>
                <w:color w:val="auto"/>
                <w:kern w:val="0"/>
                <w:sz w:val="28"/>
                <w:szCs w:val="28"/>
                <w:lang w:bidi="ar"/>
              </w:rPr>
              <w:t>信局</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负责做好通信应急保障工作，负责恢复</w:t>
            </w:r>
            <w:r>
              <w:rPr>
                <w:rFonts w:hint="eastAsia" w:ascii="仿宋" w:hAnsi="仿宋" w:eastAsia="仿宋" w:cs="仿宋"/>
                <w:bCs/>
                <w:sz w:val="28"/>
                <w:szCs w:val="28"/>
                <w:lang w:eastAsia="zh-CN"/>
              </w:rPr>
              <w:t>损</w:t>
            </w:r>
            <w:r>
              <w:rPr>
                <w:rFonts w:hint="eastAsia" w:ascii="仿宋" w:hAnsi="仿宋" w:eastAsia="仿宋" w:cs="仿宋"/>
                <w:bCs/>
                <w:sz w:val="28"/>
                <w:szCs w:val="28"/>
              </w:rPr>
              <w:t>坏的通信设施。</w:t>
            </w:r>
          </w:p>
        </w:tc>
      </w:tr>
      <w:tr>
        <w:tblPrEx>
          <w:tblCellMar>
            <w:top w:w="0" w:type="dxa"/>
            <w:left w:w="0" w:type="dxa"/>
            <w:bottom w:w="0" w:type="dxa"/>
            <w:right w:w="0" w:type="dxa"/>
          </w:tblCellMar>
        </w:tblPrEx>
        <w:trPr>
          <w:trHeight w:val="754" w:hRule="atLeast"/>
          <w:jc w:val="center"/>
        </w:trPr>
        <w:tc>
          <w:tcPr>
            <w:tcW w:w="6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eastAsia="zh-CN" w:bidi="ar"/>
              </w:rPr>
              <w:t>忻州银保监分局</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eastAsia="zh-CN" w:bidi="ar"/>
              </w:rPr>
            </w:pPr>
            <w:r>
              <w:rPr>
                <w:rFonts w:hint="eastAsia" w:ascii="仿宋" w:hAnsi="仿宋" w:eastAsia="仿宋" w:cs="仿宋"/>
                <w:color w:val="auto"/>
                <w:kern w:val="0"/>
                <w:sz w:val="28"/>
                <w:szCs w:val="28"/>
                <w:lang w:eastAsia="zh-CN" w:bidi="ar"/>
              </w:rPr>
              <w:t>繁峙办事处</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负责督促保险公司及时做好理赔工作。</w:t>
            </w:r>
          </w:p>
        </w:tc>
      </w:tr>
      <w:tr>
        <w:tblPrEx>
          <w:tblCellMar>
            <w:top w:w="0" w:type="dxa"/>
            <w:left w:w="0" w:type="dxa"/>
            <w:bottom w:w="0" w:type="dxa"/>
            <w:right w:w="0" w:type="dxa"/>
          </w:tblCellMar>
        </w:tblPrEx>
        <w:trPr>
          <w:trHeight w:val="1005" w:hRule="atLeast"/>
          <w:jc w:val="center"/>
        </w:trPr>
        <w:tc>
          <w:tcPr>
            <w:tcW w:w="6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bidi="ar"/>
              </w:rPr>
              <w:t>测绘</w:t>
            </w:r>
            <w:r>
              <w:rPr>
                <w:rFonts w:hint="eastAsia" w:ascii="仿宋" w:hAnsi="仿宋" w:eastAsia="仿宋" w:cs="仿宋"/>
                <w:color w:val="auto"/>
                <w:kern w:val="0"/>
                <w:sz w:val="28"/>
                <w:szCs w:val="28"/>
                <w:lang w:val="en-US" w:eastAsia="zh-CN" w:bidi="ar"/>
              </w:rPr>
              <w:t>机构</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负责提供卫星及无人机获取的</w:t>
            </w:r>
            <w:r>
              <w:rPr>
                <w:rFonts w:hint="eastAsia" w:ascii="仿宋" w:hAnsi="仿宋" w:eastAsia="仿宋" w:cs="仿宋"/>
                <w:bCs/>
                <w:sz w:val="28"/>
                <w:szCs w:val="28"/>
                <w:lang w:eastAsia="zh-CN"/>
              </w:rPr>
              <w:t>现场</w:t>
            </w:r>
            <w:r>
              <w:rPr>
                <w:rFonts w:hint="eastAsia" w:ascii="仿宋" w:hAnsi="仿宋" w:eastAsia="仿宋" w:cs="仿宋"/>
                <w:bCs/>
                <w:sz w:val="28"/>
                <w:szCs w:val="28"/>
              </w:rPr>
              <w:t>遥感影像资料，提供行政区划、交通等专题图件资料，为应急处置提供相关技术支撑。</w:t>
            </w:r>
          </w:p>
        </w:tc>
      </w:tr>
      <w:tr>
        <w:tblPrEx>
          <w:tblCellMar>
            <w:top w:w="0" w:type="dxa"/>
            <w:left w:w="0" w:type="dxa"/>
            <w:bottom w:w="0" w:type="dxa"/>
            <w:right w:w="0" w:type="dxa"/>
          </w:tblCellMar>
        </w:tblPrEx>
        <w:trPr>
          <w:trHeight w:val="585" w:hRule="atLeast"/>
          <w:jc w:val="center"/>
        </w:trPr>
        <w:tc>
          <w:tcPr>
            <w:tcW w:w="6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default"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县人武部</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负责组织民兵、必要时协调驻军参加突发地质灾害的应急救援。</w:t>
            </w:r>
          </w:p>
        </w:tc>
      </w:tr>
      <w:tr>
        <w:tblPrEx>
          <w:tblCellMar>
            <w:top w:w="0" w:type="dxa"/>
            <w:left w:w="0" w:type="dxa"/>
            <w:bottom w:w="0" w:type="dxa"/>
            <w:right w:w="0" w:type="dxa"/>
          </w:tblCellMar>
        </w:tblPrEx>
        <w:trPr>
          <w:trHeight w:val="713" w:hRule="atLeast"/>
          <w:jc w:val="center"/>
        </w:trPr>
        <w:tc>
          <w:tcPr>
            <w:tcW w:w="6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县</w:t>
            </w:r>
            <w:r>
              <w:rPr>
                <w:rFonts w:hint="eastAsia" w:ascii="仿宋" w:hAnsi="仿宋" w:eastAsia="仿宋" w:cs="仿宋"/>
                <w:color w:val="auto"/>
                <w:kern w:val="0"/>
                <w:sz w:val="28"/>
                <w:szCs w:val="28"/>
                <w:lang w:bidi="ar"/>
              </w:rPr>
              <w:t>消防</w:t>
            </w:r>
            <w:r>
              <w:rPr>
                <w:rFonts w:hint="eastAsia" w:ascii="仿宋" w:hAnsi="仿宋" w:eastAsia="仿宋" w:cs="仿宋"/>
                <w:color w:val="auto"/>
                <w:kern w:val="0"/>
                <w:sz w:val="28"/>
                <w:szCs w:val="28"/>
                <w:lang w:val="en-US" w:eastAsia="zh-CN" w:bidi="ar"/>
              </w:rPr>
              <w:t>救援大</w:t>
            </w:r>
            <w:r>
              <w:rPr>
                <w:rFonts w:hint="eastAsia" w:ascii="仿宋" w:hAnsi="仿宋" w:eastAsia="仿宋" w:cs="仿宋"/>
                <w:color w:val="auto"/>
                <w:kern w:val="0"/>
                <w:sz w:val="28"/>
                <w:szCs w:val="28"/>
                <w:lang w:bidi="ar"/>
              </w:rPr>
              <w:t>队</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lang w:val="en-US" w:eastAsia="zh-CN"/>
              </w:rPr>
              <w:t>负责组织指挥所属队伍参加以搜救人员为主的抢险救援工作</w:t>
            </w:r>
            <w:r>
              <w:rPr>
                <w:rFonts w:hint="eastAsia" w:ascii="仿宋" w:hAnsi="仿宋" w:eastAsia="仿宋" w:cs="仿宋"/>
                <w:bCs/>
                <w:sz w:val="28"/>
                <w:szCs w:val="28"/>
              </w:rPr>
              <w:t>。</w:t>
            </w:r>
          </w:p>
        </w:tc>
      </w:tr>
      <w:tr>
        <w:tblPrEx>
          <w:tblCellMar>
            <w:top w:w="0" w:type="dxa"/>
            <w:left w:w="0" w:type="dxa"/>
            <w:bottom w:w="0" w:type="dxa"/>
            <w:right w:w="0" w:type="dxa"/>
          </w:tblCellMar>
        </w:tblPrEx>
        <w:trPr>
          <w:trHeight w:val="734" w:hRule="atLeast"/>
          <w:jc w:val="center"/>
        </w:trPr>
        <w:tc>
          <w:tcPr>
            <w:tcW w:w="6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bidi="ar"/>
              </w:rPr>
              <w:t>国网</w:t>
            </w:r>
            <w:r>
              <w:rPr>
                <w:rFonts w:hint="eastAsia" w:ascii="仿宋" w:hAnsi="仿宋" w:eastAsia="仿宋" w:cs="仿宋"/>
                <w:color w:val="auto"/>
                <w:kern w:val="0"/>
                <w:sz w:val="28"/>
                <w:szCs w:val="28"/>
                <w:lang w:val="en-US" w:eastAsia="zh-CN" w:bidi="ar"/>
              </w:rPr>
              <w:t>繁峙县</w:t>
            </w:r>
            <w:r>
              <w:rPr>
                <w:rFonts w:hint="eastAsia" w:ascii="仿宋" w:hAnsi="仿宋" w:eastAsia="仿宋" w:cs="仿宋"/>
                <w:color w:val="auto"/>
                <w:kern w:val="0"/>
                <w:sz w:val="28"/>
                <w:szCs w:val="28"/>
                <w:lang w:bidi="ar"/>
              </w:rPr>
              <w:t>电力</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分</w:t>
            </w:r>
            <w:r>
              <w:rPr>
                <w:rFonts w:hint="eastAsia" w:ascii="仿宋" w:hAnsi="仿宋" w:eastAsia="仿宋" w:cs="仿宋"/>
                <w:color w:val="auto"/>
                <w:kern w:val="0"/>
                <w:sz w:val="28"/>
                <w:szCs w:val="28"/>
                <w:lang w:bidi="ar"/>
              </w:rPr>
              <w:t>公司</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负责损毁供电设备的修复，确保灾区正常用电。</w:t>
            </w:r>
          </w:p>
        </w:tc>
      </w:tr>
      <w:tr>
        <w:tblPrEx>
          <w:tblCellMar>
            <w:top w:w="0" w:type="dxa"/>
            <w:left w:w="0" w:type="dxa"/>
            <w:bottom w:w="0" w:type="dxa"/>
            <w:right w:w="0" w:type="dxa"/>
          </w:tblCellMar>
        </w:tblPrEx>
        <w:trPr>
          <w:trHeight w:val="652" w:hRule="atLeast"/>
          <w:jc w:val="center"/>
        </w:trPr>
        <w:tc>
          <w:tcPr>
            <w:tcW w:w="681"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jc w:val="center"/>
              <w:rPr>
                <w:rFonts w:hint="eastAsia" w:ascii="仿宋" w:hAnsi="仿宋" w:eastAsia="仿宋" w:cs="仿宋"/>
                <w:sz w:val="28"/>
                <w:szCs w:val="28"/>
              </w:rPr>
            </w:pPr>
          </w:p>
        </w:tc>
        <w:tc>
          <w:tcPr>
            <w:tcW w:w="270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center"/>
              <w:rPr>
                <w:rFonts w:hint="eastAsia" w:ascii="仿宋" w:hAnsi="仿宋" w:eastAsia="仿宋" w:cs="仿宋"/>
                <w:color w:val="auto"/>
                <w:kern w:val="0"/>
                <w:sz w:val="28"/>
                <w:szCs w:val="28"/>
                <w:lang w:bidi="ar"/>
              </w:rPr>
            </w:pPr>
            <w:r>
              <w:rPr>
                <w:rFonts w:hint="eastAsia" w:ascii="仿宋" w:hAnsi="仿宋" w:eastAsia="仿宋" w:cs="仿宋"/>
                <w:color w:val="auto"/>
                <w:kern w:val="0"/>
                <w:sz w:val="28"/>
                <w:szCs w:val="28"/>
                <w:lang w:val="en-US" w:eastAsia="zh-CN" w:bidi="ar"/>
              </w:rPr>
              <w:t>繁峙县火车站</w:t>
            </w:r>
          </w:p>
        </w:tc>
        <w:tc>
          <w:tcPr>
            <w:tcW w:w="10654"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ind w:left="0" w:leftChars="0" w:firstLine="560" w:firstLineChars="200"/>
              <w:rPr>
                <w:rFonts w:hint="eastAsia" w:ascii="仿宋" w:hAnsi="仿宋" w:eastAsia="仿宋" w:cs="仿宋"/>
                <w:bCs/>
                <w:sz w:val="28"/>
                <w:szCs w:val="28"/>
              </w:rPr>
            </w:pPr>
            <w:r>
              <w:rPr>
                <w:rFonts w:hint="eastAsia" w:ascii="仿宋" w:hAnsi="仿宋" w:eastAsia="仿宋" w:cs="仿宋"/>
                <w:bCs/>
                <w:sz w:val="28"/>
                <w:szCs w:val="28"/>
              </w:rPr>
              <w:t>负责恢复</w:t>
            </w:r>
            <w:r>
              <w:rPr>
                <w:rFonts w:hint="eastAsia" w:ascii="仿宋" w:hAnsi="仿宋" w:eastAsia="仿宋" w:cs="仿宋"/>
                <w:bCs/>
                <w:sz w:val="28"/>
                <w:szCs w:val="28"/>
                <w:lang w:eastAsia="zh-CN"/>
              </w:rPr>
              <w:t>被</w:t>
            </w:r>
            <w:r>
              <w:rPr>
                <w:rFonts w:hint="eastAsia" w:ascii="仿宋" w:hAnsi="仿宋" w:eastAsia="仿宋" w:cs="仿宋"/>
                <w:bCs/>
                <w:sz w:val="28"/>
                <w:szCs w:val="28"/>
              </w:rPr>
              <w:t>破坏的铁路和有关设施，组织运力做好抢险救援人员、物资运输工作。</w:t>
            </w:r>
          </w:p>
        </w:tc>
      </w:tr>
    </w:tbl>
    <w:p>
      <w:pPr>
        <w:pStyle w:val="6"/>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仿宋_GB2312" w:hAnsi="仿宋_GB2312" w:eastAsia="仿宋_GB2312" w:cs="仿宋_GB2312"/>
          <w:sz w:val="32"/>
          <w:szCs w:val="32"/>
          <w:lang w:val="zh-CN"/>
        </w:rPr>
      </w:pPr>
    </w:p>
    <w:p>
      <w:pPr>
        <w:pStyle w:val="6"/>
        <w:keepNext w:val="0"/>
        <w:keepLines w:val="0"/>
        <w:pageBreakBefore w:val="0"/>
        <w:widowControl w:val="0"/>
        <w:kinsoku/>
        <w:wordWrap/>
        <w:overflowPunct/>
        <w:topLinePunct w:val="0"/>
        <w:autoSpaceDE/>
        <w:autoSpaceDN/>
        <w:bidi w:val="0"/>
        <w:adjustRightInd/>
        <w:snapToGrid/>
        <w:spacing w:line="40" w:lineRule="exact"/>
        <w:textAlignment w:val="auto"/>
        <w:rPr>
          <w:rFonts w:hint="default" w:ascii="仿宋_GB2312" w:hAnsi="仿宋_GB2312" w:eastAsia="仿宋_GB2312" w:cs="仿宋_GB2312"/>
          <w:sz w:val="32"/>
          <w:szCs w:val="32"/>
          <w:lang w:val="zh-CN" w:eastAsia="zh-CN"/>
        </w:rPr>
      </w:pPr>
      <w:bookmarkStart w:id="1" w:name="_GoBack"/>
      <w:bookmarkEnd w:id="1"/>
    </w:p>
    <w:sectPr>
      <w:footerReference r:id="rId3" w:type="default"/>
      <w:pgSz w:w="16838" w:h="11906" w:orient="landscape"/>
      <w:pgMar w:top="1701" w:right="2268" w:bottom="1701" w:left="1701" w:header="851" w:footer="992" w:gutter="0"/>
      <w:pgNumType w:fmt="numberInDash" w:start="28"/>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6622"/>
        <w:tab w:val="clear" w:pos="4153"/>
      </w:tabs>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36</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XLCmUVAgAAFw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LXLCmUVAgAAF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36</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attachedTemplate r:id="rId1"/>
  <w:documentProtection w:enforcement="0"/>
  <w:defaultTabStop w:val="420"/>
  <w:drawingGridVerticalSpacing w:val="164"/>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732D46"/>
    <w:rsid w:val="01480F2D"/>
    <w:rsid w:val="05C019E8"/>
    <w:rsid w:val="07003108"/>
    <w:rsid w:val="072A053C"/>
    <w:rsid w:val="08E8163C"/>
    <w:rsid w:val="0A383563"/>
    <w:rsid w:val="0D7D082B"/>
    <w:rsid w:val="10E4760A"/>
    <w:rsid w:val="13CC6F0C"/>
    <w:rsid w:val="13DA0486"/>
    <w:rsid w:val="150831D0"/>
    <w:rsid w:val="15100FA0"/>
    <w:rsid w:val="170432DD"/>
    <w:rsid w:val="172D4F6E"/>
    <w:rsid w:val="18155226"/>
    <w:rsid w:val="1ACD12D9"/>
    <w:rsid w:val="1CD665EF"/>
    <w:rsid w:val="1D9E4AE3"/>
    <w:rsid w:val="21232A67"/>
    <w:rsid w:val="21343E18"/>
    <w:rsid w:val="25732D46"/>
    <w:rsid w:val="262B4048"/>
    <w:rsid w:val="2C147316"/>
    <w:rsid w:val="2D0747AA"/>
    <w:rsid w:val="2D1E1469"/>
    <w:rsid w:val="2E34101F"/>
    <w:rsid w:val="2E6F5284"/>
    <w:rsid w:val="2FF54546"/>
    <w:rsid w:val="30B16D77"/>
    <w:rsid w:val="392A74A7"/>
    <w:rsid w:val="396F1E33"/>
    <w:rsid w:val="3A0D0A2F"/>
    <w:rsid w:val="3D0B6495"/>
    <w:rsid w:val="3F426D05"/>
    <w:rsid w:val="43E81636"/>
    <w:rsid w:val="4586289F"/>
    <w:rsid w:val="482E2179"/>
    <w:rsid w:val="49093C94"/>
    <w:rsid w:val="49491229"/>
    <w:rsid w:val="4A284D9E"/>
    <w:rsid w:val="4BE65E58"/>
    <w:rsid w:val="4CB01AC6"/>
    <w:rsid w:val="52472B3A"/>
    <w:rsid w:val="533A1D88"/>
    <w:rsid w:val="549A77BA"/>
    <w:rsid w:val="57BC010B"/>
    <w:rsid w:val="58D43957"/>
    <w:rsid w:val="59D047A2"/>
    <w:rsid w:val="63500AFC"/>
    <w:rsid w:val="64C76F57"/>
    <w:rsid w:val="66363F00"/>
    <w:rsid w:val="6676100D"/>
    <w:rsid w:val="66D2501B"/>
    <w:rsid w:val="6945316A"/>
    <w:rsid w:val="6A63075C"/>
    <w:rsid w:val="6C463F99"/>
    <w:rsid w:val="6D535020"/>
    <w:rsid w:val="6F795399"/>
    <w:rsid w:val="717B735A"/>
    <w:rsid w:val="74B01BA8"/>
    <w:rsid w:val="76290DFC"/>
    <w:rsid w:val="76EF165F"/>
    <w:rsid w:val="78AC4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240" w:lineRule="auto"/>
      <w:outlineLvl w:val="1"/>
    </w:pPr>
    <w:rPr>
      <w:rFonts w:ascii="Arial" w:hAnsi="Arial" w:eastAsia="黑体"/>
    </w:rPr>
  </w:style>
  <w:style w:type="paragraph" w:styleId="4">
    <w:name w:val="heading 3"/>
    <w:basedOn w:val="1"/>
    <w:next w:val="1"/>
    <w:link w:val="20"/>
    <w:qFormat/>
    <w:uiPriority w:val="0"/>
    <w:pPr>
      <w:keepNext/>
      <w:keepLines/>
      <w:spacing w:before="260" w:beforeLines="0" w:beforeAutospacing="0" w:after="260" w:afterLines="0" w:afterAutospacing="0" w:line="240" w:lineRule="auto"/>
      <w:outlineLvl w:val="2"/>
    </w:pPr>
    <w:rPr>
      <w:rFonts w:eastAsia="楷体"/>
    </w:rPr>
  </w:style>
  <w:style w:type="paragraph" w:styleId="5">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仿宋"/>
      <w:b/>
      <w:sz w:val="32"/>
    </w:rPr>
  </w:style>
  <w:style w:type="paragraph" w:styleId="2">
    <w:name w:val="heading 5"/>
    <w:basedOn w:val="1"/>
    <w:next w:val="1"/>
    <w:semiHidden/>
    <w:unhideWhenUsed/>
    <w:qFormat/>
    <w:uiPriority w:val="9"/>
    <w:pPr>
      <w:keepNext/>
      <w:keepLines/>
      <w:spacing w:before="280" w:after="290" w:line="376" w:lineRule="auto"/>
      <w:outlineLvl w:val="4"/>
    </w:pPr>
    <w:rPr>
      <w:b/>
      <w:bCs/>
      <w:sz w:val="28"/>
      <w:szCs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Plain Text"/>
    <w:basedOn w:val="1"/>
    <w:unhideWhenUsed/>
    <w:qFormat/>
    <w:uiPriority w:val="99"/>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Strong"/>
    <w:basedOn w:val="11"/>
    <w:qFormat/>
    <w:uiPriority w:val="0"/>
    <w:rPr>
      <w:b/>
    </w:rPr>
  </w:style>
  <w:style w:type="character" w:styleId="13">
    <w:name w:val="FollowedHyperlink"/>
    <w:basedOn w:val="11"/>
    <w:qFormat/>
    <w:uiPriority w:val="0"/>
    <w:rPr>
      <w:color w:val="333333"/>
      <w:u w:val="none"/>
    </w:rPr>
  </w:style>
  <w:style w:type="character" w:styleId="14">
    <w:name w:val="Emphasis"/>
    <w:basedOn w:val="11"/>
    <w:qFormat/>
    <w:uiPriority w:val="0"/>
    <w:rPr>
      <w:i/>
    </w:rPr>
  </w:style>
  <w:style w:type="character" w:styleId="15">
    <w:name w:val="Hyperlink"/>
    <w:basedOn w:val="11"/>
    <w:qFormat/>
    <w:uiPriority w:val="0"/>
    <w:rPr>
      <w:color w:val="333333"/>
      <w:u w:val="none"/>
    </w:rPr>
  </w:style>
  <w:style w:type="character" w:styleId="16">
    <w:name w:val="HTML Cite"/>
    <w:basedOn w:val="11"/>
    <w:qFormat/>
    <w:uiPriority w:val="0"/>
    <w:rPr>
      <w:i/>
    </w:rPr>
  </w:style>
  <w:style w:type="paragraph" w:customStyle="1" w:styleId="17">
    <w:name w:val="正文首行缩进 21"/>
    <w:basedOn w:val="18"/>
    <w:next w:val="9"/>
    <w:qFormat/>
    <w:uiPriority w:val="0"/>
    <w:pPr>
      <w:widowControl/>
      <w:ind w:firstLine="200" w:firstLineChars="200"/>
      <w:jc w:val="left"/>
    </w:pPr>
    <w:rPr>
      <w:rFonts w:ascii="Calibri" w:hAnsi="Calibri" w:eastAsia="仿宋_GB2312" w:cs="Calibri"/>
      <w:kern w:val="0"/>
      <w:sz w:val="24"/>
      <w:szCs w:val="24"/>
    </w:rPr>
  </w:style>
  <w:style w:type="paragraph" w:customStyle="1" w:styleId="18">
    <w:name w:val="正文文本缩进1"/>
    <w:basedOn w:val="1"/>
    <w:qFormat/>
    <w:uiPriority w:val="0"/>
    <w:pPr>
      <w:ind w:left="200" w:leftChars="200"/>
    </w:pPr>
    <w:rPr>
      <w:rFonts w:ascii="Calibri" w:hAnsi="Calibri" w:eastAsia="宋体" w:cs="Times New Roman"/>
    </w:rPr>
  </w:style>
  <w:style w:type="character" w:customStyle="1" w:styleId="19">
    <w:name w:val="searcharrow"/>
    <w:basedOn w:val="11"/>
    <w:qFormat/>
    <w:uiPriority w:val="0"/>
  </w:style>
  <w:style w:type="character" w:customStyle="1" w:styleId="20">
    <w:name w:val="标题 3 字符"/>
    <w:link w:val="4"/>
    <w:qFormat/>
    <w:uiPriority w:val="0"/>
    <w:rPr>
      <w:rFonts w:eastAsia="楷体"/>
    </w:rPr>
  </w:style>
  <w:style w:type="character" w:customStyle="1" w:styleId="21">
    <w:name w:val="font31"/>
    <w:qFormat/>
    <w:uiPriority w:val="0"/>
    <w:rPr>
      <w:rFonts w:hint="eastAsia" w:ascii="黑体" w:hAnsi="宋体" w:eastAsia="黑体" w:cs="黑体"/>
      <w:b/>
      <w:color w:val="000000"/>
      <w:sz w:val="24"/>
      <w:szCs w:val="24"/>
      <w:u w:val="none"/>
    </w:rPr>
  </w:style>
  <w:style w:type="character" w:customStyle="1" w:styleId="22">
    <w:name w:val="font51"/>
    <w:basedOn w:val="11"/>
    <w:qFormat/>
    <w:uiPriority w:val="0"/>
    <w:rPr>
      <w:rFonts w:hint="eastAsia" w:ascii="宋体" w:hAnsi="宋体" w:eastAsia="宋体" w:cs="宋体"/>
      <w:b/>
      <w:color w:val="000000"/>
      <w:sz w:val="22"/>
      <w:szCs w:val="22"/>
      <w:u w:val="none"/>
    </w:rPr>
  </w:style>
  <w:style w:type="paragraph" w:customStyle="1" w:styleId="23">
    <w:name w:val="Body Text First Indent 2"/>
    <w:basedOn w:val="24"/>
    <w:qFormat/>
    <w:uiPriority w:val="0"/>
    <w:pPr>
      <w:ind w:firstLine="420" w:firstLineChars="200"/>
    </w:pPr>
  </w:style>
  <w:style w:type="paragraph" w:customStyle="1" w:styleId="24">
    <w:name w:val="Body Text Indent"/>
    <w:basedOn w:val="1"/>
    <w:qFormat/>
    <w:uiPriority w:val="0"/>
    <w:pPr>
      <w:spacing w:after="120" w:afterLines="0" w:afterAutospacing="0"/>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l\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13</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2019-03-28T13:12:00Z</dcterms:created>
  <dc:creator>dill</dc:creator>
  <cp:lastModifiedBy>左</cp:lastModifiedBy>
  <cp:lastPrinted>2020-06-19T02:53:00Z</cp:lastPrinted>
  <dcterms:modified xsi:type="dcterms:W3CDTF">2020-06-22T02:44:14Z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