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5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-513715</wp:posOffset>
                </wp:positionV>
                <wp:extent cx="870585" cy="455930"/>
                <wp:effectExtent l="0" t="0" r="5715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40.45pt;height:35.9pt;width:68.55pt;z-index:251659264;mso-width-relative:page;mso-height-relative:page;" fillcolor="#CCE8CF [3201]" filled="t" stroked="f" coordsize="21600,21600" o:gfxdata="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qQ+PDXAAAACQEA&#10;AA8AAAAAAAAAAQAgAAAAIgAAAGRycy9kb3ducmV2LnhtbFBLAQIUABQAAAAIAIdO4kBYxVFUVAIA&#10;AI4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52"/>
          <w:lang w:val="en-US" w:eastAsia="zh-CN"/>
        </w:rPr>
        <w:t>繁峙县乡（镇）行政执法人员执法行为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52"/>
          <w:lang w:val="en-US" w:eastAsia="zh-CN"/>
        </w:rPr>
        <w:t>基本规范（试行）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为规范乡（镇）行政执法人员的行政执法行为，促进严格规范公正文明执法，保护公民、法人和其他组织的合法权益，制定本规范。本规范所涉乡（镇）行政执法人员以下简称行政执法人员。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行政执法人员从事行政检查、行政强制以及行政处罚等具体行政行为，应当遵守本规范。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行政执法人员在取得行政执法资格后，方可从事行政执法活动。行政执法辅助人员应当按照规定从事行政执法辅助性工作。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行政执法人员应当进行入职宣誓，并自觉践行承诺。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行政执法人员应当严格按照法律、法规、规章规定的职权实施行政执法行为，不得滥用职权、超越职权、不履行或者拖延履行法定职责。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行政执法人员应当公平对待行政相对人，依法依规行使行政处罚裁量基准。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行政执法人员在执法活动中应当仪表整洁、语言文明、举止得体、方式得当。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行政执法人员应当严格遵守廉洁纪律，公私分明、干净做事，维护群众利益。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 xml:space="preserve">第九条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行政执法人员应当加强理论和业务学习，并按照规定参加培训，提高执法素质水平。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行政执法人员在执法活动中，应当按照规定穿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40"/>
          <w:lang w:val="en-US" w:eastAsia="zh-CN"/>
        </w:rPr>
        <w:t>着统一制式服装，佩戴统一标志标识，主动出示行政执法证件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行政执法人员在执法活动中，应当主动告知行政相对人执法的事由、依据和救济途径等内容。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行政执法人员在开展调查取证时，应当遵守下列规定：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（一）通知被调查人到场，被调查人不在场或拒绝到场的，可以邀请在场的其他人员见证，并予以记录；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（二）现场制作笔录，载明调查的时间、地点、对象、措施、结果等内容。笔录经被调查人阅核后，调查工作人员和被调查人员均需签名；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（三）需要抽取样品或者留样核查的，应当以合理数量为限，不得违反规定重复抽样；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（四）涉及专业性问题的，应当组织专家论证、评估或者由具有法定资质的机构鉴定。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行政执法人员对可能涉及重大财产权益的执法行为，应当进行录音录像；对容易引发争议的执法行为，可以根据实际情况进行音像记录。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行政执法人员在行政执法中，应当充分听取并记录行政相对人的意见。行政相对人提出的事实、理由或者证据成立的，应当予以采纳。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行政执法人员应当根据全省统一的文书参考样式，规范制作法律文书，并根据具体情况选择送达方式。在受送达人同意的情况下，推广采用电子送达方式，提高行政效率。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行政执法事项办理完毕后，综合行政执法人员应当将调查笔录、音像记录等相关证据和审核签批等材料一并编目装订、立卷归档、集中储存、妥善保管。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 xml:space="preserve">第十七条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本规范自印发之日起执行,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有效期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。《繁峙县乡（镇）行政执法人员执法行为基本规范》（繁法治办发〔2021〕2号）同时废止。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FBE2A2E"/>
    <w:rsid w:val="143D56D8"/>
    <w:rsid w:val="3ACB1E5D"/>
    <w:rsid w:val="3AD52443"/>
    <w:rsid w:val="3FBE2A2E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0" w:leftChars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正文（公）"/>
    <w:basedOn w:val="4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2022-06-09T03:10:00Z</dcterms:created>
  <dc:creator>左</dc:creator>
  <cp:lastModifiedBy>左</cp:lastModifiedBy>
  <dcterms:modified xsi:type="dcterms:W3CDTF">2022-06-09T03:10:30Z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7B39776C7BC34EAD8EAD1990323BB354</vt:lpwstr>
  </property>
</Properties>
</file>