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0AF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-422910</wp:posOffset>
                </wp:positionV>
                <wp:extent cx="1238250" cy="4425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38250" cy="442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E903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33.3pt;height:34.85pt;width:97.5pt;z-index:251659264;mso-width-relative:page;mso-height-relative:page;" filled="f" stroked="f" coordsize="21600,21600" o:gfxdata="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5exLfaAAAACQEAAA8AAAAAAAAAAQAgAAAAIgAAAGRycy9k&#10;b3ducmV2LnhtbFBLAQIUABQAAAAIAIdO4kAdyQA9OQIAAGYEAAAOAAAAAAAAAAEAIAAAACkBAABk&#10;cnMvZTJvRG9jLnhtbFBLBQYAAAAABgAGAFkBAADUBQAAAAA=&#10;">
                <v:fill on="f" focussize="0,0"/>
                <v:stroke on="f" weight="0.5pt"/>
                <v:imagedata o:title=""/>
                <o:lock v:ext="edit" aspectratio="f"/>
                <v:textbox>
                  <w:txbxContent>
                    <w:p w14:paraId="1A4E903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xbxContent>
                </v:textbox>
              </v:shape>
            </w:pict>
          </mc:Fallback>
        </mc:AlternateContent>
      </w:r>
      <w:r>
        <w:rPr>
          <w:rFonts w:hint="eastAsia" w:ascii="方正小标宋简体" w:hAnsi="方正小标宋简体" w:eastAsia="方正小标宋简体" w:cs="方正小标宋简体"/>
          <w:sz w:val="44"/>
          <w:szCs w:val="44"/>
          <w:lang w:val="en-US" w:eastAsia="zh-CN"/>
        </w:rPr>
        <w:t>繁峙县7个乡综合行政执法事项清单（2024版）</w:t>
      </w:r>
    </w:p>
    <w:bookmarkEnd w:id="0"/>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8"/>
        <w:gridCol w:w="1063"/>
        <w:gridCol w:w="3836"/>
        <w:gridCol w:w="4102"/>
        <w:gridCol w:w="1632"/>
        <w:gridCol w:w="1254"/>
        <w:gridCol w:w="486"/>
      </w:tblGrid>
      <w:tr w14:paraId="48AB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6345E0">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ED81AD">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职权类型</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DFD16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职权名称</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47F78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职权依据</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EB257A">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指导部门</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E9F64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实施主体</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A9169D">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备</w:t>
            </w:r>
          </w:p>
          <w:p w14:paraId="041A0D2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注</w:t>
            </w:r>
          </w:p>
        </w:tc>
      </w:tr>
      <w:tr w14:paraId="31A9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8DF2F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32CF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FC2CA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对农村居民未经批准或者违反规划的规定建设住宅的行政处罚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F81A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《村庄和集镇规划建设管理条例》（1993年国务院令第116号）</w:t>
            </w:r>
            <w:r>
              <w:rPr>
                <w:rStyle w:val="4"/>
                <w:rFonts w:hint="eastAsia" w:ascii="仿宋_GB2312" w:hAnsi="仿宋_GB2312" w:eastAsia="仿宋_GB2312" w:cs="仿宋_GB2312"/>
                <w:sz w:val="24"/>
                <w:szCs w:val="24"/>
                <w:lang w:val="en-US" w:eastAsia="zh-CN" w:bidi="ar"/>
              </w:rPr>
              <w:t>第三十七条第一款、第二款</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E2E0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2D6C189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36B4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B19E4E">
            <w:pPr>
              <w:jc w:val="center"/>
              <w:rPr>
                <w:rFonts w:hint="eastAsia" w:ascii="仿宋_GB2312" w:hAnsi="仿宋_GB2312" w:eastAsia="仿宋_GB2312" w:cs="仿宋_GB2312"/>
                <w:i w:val="0"/>
                <w:iCs w:val="0"/>
                <w:color w:val="000000"/>
                <w:sz w:val="24"/>
                <w:szCs w:val="24"/>
                <w:u w:val="none"/>
              </w:rPr>
            </w:pPr>
          </w:p>
        </w:tc>
      </w:tr>
      <w:tr w14:paraId="49E1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F0A0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DBDE3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644D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对损坏村庄和集镇的房屋、公共设施或乱堆粪便、垃圾、柴草，破坏村容镇貌和环境卫生的行政处罚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0F35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《村庄和集镇规划建设管理条例》（1993年国务院令第116号）第三十九条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DB99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4421FE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03C1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DF643D">
            <w:pPr>
              <w:jc w:val="center"/>
              <w:rPr>
                <w:rFonts w:hint="eastAsia" w:ascii="仿宋_GB2312" w:hAnsi="仿宋_GB2312" w:eastAsia="仿宋_GB2312" w:cs="仿宋_GB2312"/>
                <w:i w:val="0"/>
                <w:iCs w:val="0"/>
                <w:color w:val="000000"/>
                <w:sz w:val="24"/>
                <w:szCs w:val="24"/>
                <w:u w:val="none"/>
              </w:rPr>
            </w:pPr>
          </w:p>
        </w:tc>
      </w:tr>
      <w:tr w14:paraId="602C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81F5D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52B0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4183D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对单位和个人损坏或者擅自移动有钉螺地带警示标志的行政处罚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3B64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《血吸虫病防治条例》（2006年国务院令第463号，2019年修订）第五十一条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5CD1A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县卫健局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50AD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12B56E">
            <w:pPr>
              <w:jc w:val="center"/>
              <w:rPr>
                <w:rFonts w:hint="eastAsia" w:ascii="仿宋_GB2312" w:hAnsi="仿宋_GB2312" w:eastAsia="仿宋_GB2312" w:cs="仿宋_GB2312"/>
                <w:i w:val="0"/>
                <w:iCs w:val="0"/>
                <w:color w:val="000000"/>
                <w:sz w:val="24"/>
                <w:szCs w:val="24"/>
                <w:u w:val="none"/>
              </w:rPr>
            </w:pPr>
          </w:p>
        </w:tc>
      </w:tr>
      <w:tr w14:paraId="7731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5D30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45A3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614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对农村村民非法占用土地建住宅的行政处罚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54F7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《中华人民共和国土地管理法》（2019年修正）第七十八条、《山西省人民政府关于赋予乡镇人民政府和街道办事处农村村民非法占用土地建住宅行政执法权的通告》（晋政函〔2022〕4号）</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E390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E145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0B7E89">
            <w:pPr>
              <w:jc w:val="center"/>
              <w:rPr>
                <w:rFonts w:hint="eastAsia" w:ascii="仿宋_GB2312" w:hAnsi="仿宋_GB2312" w:eastAsia="仿宋_GB2312" w:cs="仿宋_GB2312"/>
                <w:i w:val="0"/>
                <w:iCs w:val="0"/>
                <w:color w:val="000000"/>
                <w:sz w:val="24"/>
                <w:szCs w:val="24"/>
                <w:u w:val="none"/>
              </w:rPr>
            </w:pPr>
          </w:p>
        </w:tc>
      </w:tr>
      <w:tr w14:paraId="0C96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C6E64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DC1FD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D166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对未经批准损坏村道及村道设施的行政处罚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BFF8B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《山西省公路条例》（2013年1月施行）第五十六条第一款、第六十五条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484B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F34B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E9886F">
            <w:pPr>
              <w:jc w:val="center"/>
              <w:rPr>
                <w:rFonts w:hint="eastAsia" w:ascii="仿宋_GB2312" w:hAnsi="仿宋_GB2312" w:eastAsia="仿宋_GB2312" w:cs="仿宋_GB2312"/>
                <w:i w:val="0"/>
                <w:iCs w:val="0"/>
                <w:color w:val="000000"/>
                <w:sz w:val="24"/>
                <w:szCs w:val="24"/>
                <w:u w:val="none"/>
              </w:rPr>
            </w:pPr>
          </w:p>
        </w:tc>
      </w:tr>
      <w:tr w14:paraId="3004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2A9A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4EB6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F29AB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对占用耕地建窑、建坟或者擅自在耕地上建房、挖砂、采石、采矿、取土等破坏种植条件的行为的处罚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83FCB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《中华人民共和国土地管理法》第七十五条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B200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县自然资源局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1089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D92258">
            <w:pPr>
              <w:jc w:val="center"/>
              <w:rPr>
                <w:rFonts w:hint="eastAsia" w:ascii="仿宋_GB2312" w:hAnsi="仿宋_GB2312" w:eastAsia="仿宋_GB2312" w:cs="仿宋_GB2312"/>
                <w:i w:val="0"/>
                <w:iCs w:val="0"/>
                <w:color w:val="000000"/>
                <w:sz w:val="24"/>
                <w:szCs w:val="24"/>
                <w:u w:val="none"/>
              </w:rPr>
            </w:pPr>
          </w:p>
        </w:tc>
      </w:tr>
      <w:tr w14:paraId="6D7C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047F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EE8E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57925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对露天焚烧秸秆、落叶等产生烟尘污染物质行为的处罚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7CC92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《中华人民共和国大气污染防治法》第一百一十九条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ACD3D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繁峙分局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5912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7C331D">
            <w:pPr>
              <w:jc w:val="center"/>
              <w:rPr>
                <w:rFonts w:hint="eastAsia" w:ascii="仿宋_GB2312" w:hAnsi="仿宋_GB2312" w:eastAsia="仿宋_GB2312" w:cs="仿宋_GB2312"/>
                <w:i w:val="0"/>
                <w:iCs w:val="0"/>
                <w:color w:val="000000"/>
                <w:sz w:val="24"/>
                <w:szCs w:val="24"/>
                <w:u w:val="none"/>
              </w:rPr>
            </w:pPr>
          </w:p>
        </w:tc>
      </w:tr>
      <w:tr w14:paraId="1B68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9B29D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77FC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1CC3B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对从事畜禽规模养殖未及时收集、贮存、利用或者处置养殖过程中产生的畜禽粪污等固体废物的行为的处罚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12FBA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《中华人民共和国固体废物污染环境防治法》第一百零七条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ECB5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繁峙分局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D569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165F92">
            <w:pPr>
              <w:jc w:val="center"/>
              <w:rPr>
                <w:rFonts w:hint="eastAsia" w:ascii="仿宋_GB2312" w:hAnsi="仿宋_GB2312" w:eastAsia="仿宋_GB2312" w:cs="仿宋_GB2312"/>
                <w:i w:val="0"/>
                <w:iCs w:val="0"/>
                <w:color w:val="000000"/>
                <w:sz w:val="24"/>
                <w:szCs w:val="24"/>
                <w:u w:val="none"/>
              </w:rPr>
            </w:pPr>
          </w:p>
        </w:tc>
      </w:tr>
      <w:tr w14:paraId="7B6F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98D1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285C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1234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对公共场所随地吐痰的行为的处罚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14D6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《山西省禁止公共场所随地吐痰的规定》(2020年5月15日山西省第十三届人大常委会第十八次会议通过）第十五条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211B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4CD01E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19F5E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6A64F40">
            <w:pPr>
              <w:jc w:val="center"/>
              <w:rPr>
                <w:rFonts w:hint="eastAsia" w:ascii="仿宋_GB2312" w:hAnsi="仿宋_GB2312" w:eastAsia="仿宋_GB2312" w:cs="仿宋_GB2312"/>
                <w:i w:val="0"/>
                <w:iCs w:val="0"/>
                <w:color w:val="000000"/>
                <w:sz w:val="24"/>
                <w:szCs w:val="24"/>
                <w:u w:val="none"/>
              </w:rPr>
            </w:pPr>
          </w:p>
        </w:tc>
      </w:tr>
      <w:tr w14:paraId="062F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23532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EA6B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788EE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对随意倾倒、抛撒、堆放或者焚烧生活垃圾的行为的处罚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A814C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《中华人民共和国固体废物污染环境防治法》第一百一十一条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6C37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3B1403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73C3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F495AA">
            <w:pPr>
              <w:jc w:val="center"/>
              <w:rPr>
                <w:rFonts w:hint="eastAsia" w:ascii="仿宋_GB2312" w:hAnsi="仿宋_GB2312" w:eastAsia="仿宋_GB2312" w:cs="仿宋_GB2312"/>
                <w:i w:val="0"/>
                <w:iCs w:val="0"/>
                <w:color w:val="000000"/>
                <w:sz w:val="24"/>
                <w:szCs w:val="24"/>
                <w:u w:val="none"/>
              </w:rPr>
            </w:pPr>
          </w:p>
        </w:tc>
      </w:tr>
      <w:tr w14:paraId="01B4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F0824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91FC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AD7E7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对搭建、堆放、吊挂影响城镇容貌的物品的行为的处罚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8DF6E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《城市市容和环境卫生管理条例》（国务院令第101号）第三十四条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《山西省城乡环境综合治理条例》(</w:t>
            </w:r>
            <w:r>
              <w:rPr>
                <w:rFonts w:hint="eastAsia" w:ascii="仿宋_GB2312" w:hAnsi="仿宋_GB2312" w:eastAsia="仿宋_GB2312" w:cs="仿宋_GB2312"/>
                <w:i w:val="0"/>
                <w:iCs w:val="0"/>
                <w:color w:val="000000"/>
                <w:spacing w:val="-6"/>
                <w:kern w:val="0"/>
                <w:sz w:val="24"/>
                <w:szCs w:val="24"/>
                <w:u w:val="none"/>
                <w:lang w:val="en-US" w:eastAsia="zh-CN" w:bidi="ar"/>
              </w:rPr>
              <w:t>2017年7月4日山西省第十二届人大常委会第三十九次会议通过）第五十九条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B6C1E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51DC11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D45F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72EED9">
            <w:pPr>
              <w:jc w:val="center"/>
              <w:rPr>
                <w:rFonts w:hint="eastAsia" w:ascii="仿宋_GB2312" w:hAnsi="仿宋_GB2312" w:eastAsia="仿宋_GB2312" w:cs="仿宋_GB2312"/>
                <w:i w:val="0"/>
                <w:iCs w:val="0"/>
                <w:color w:val="000000"/>
                <w:sz w:val="24"/>
                <w:szCs w:val="24"/>
                <w:u w:val="none"/>
              </w:rPr>
            </w:pPr>
          </w:p>
        </w:tc>
      </w:tr>
      <w:tr w14:paraId="7C2E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E074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6DBB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E828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对在城镇道路、建筑物、构筑物、树木、市政及其他设施上涂写、刻画，擅自张贴广告、墙报、标语和海报等宣传品的行为的处罚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679E9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《城市市容和环境卫生管理条例》（国务院令第101号）第三十四条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《山西省城乡环境综合治理条例》(</w:t>
            </w:r>
            <w:r>
              <w:rPr>
                <w:rFonts w:hint="eastAsia" w:ascii="仿宋_GB2312" w:hAnsi="仿宋_GB2312" w:eastAsia="仿宋_GB2312" w:cs="仿宋_GB2312"/>
                <w:i w:val="0"/>
                <w:iCs w:val="0"/>
                <w:color w:val="000000"/>
                <w:spacing w:val="-6"/>
                <w:kern w:val="0"/>
                <w:sz w:val="24"/>
                <w:szCs w:val="24"/>
                <w:u w:val="none"/>
                <w:lang w:val="en-US" w:eastAsia="zh-CN" w:bidi="ar"/>
              </w:rPr>
              <w:t>2017年7月4日山西省第十二届人大常委会第三十九次会议通过）第五十九条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5F48E1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18E10A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2860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0E8BD5">
            <w:pPr>
              <w:jc w:val="center"/>
              <w:rPr>
                <w:rFonts w:hint="eastAsia" w:ascii="仿宋_GB2312" w:hAnsi="仿宋_GB2312" w:eastAsia="仿宋_GB2312" w:cs="仿宋_GB2312"/>
                <w:i w:val="0"/>
                <w:iCs w:val="0"/>
                <w:color w:val="000000"/>
                <w:sz w:val="24"/>
                <w:szCs w:val="24"/>
                <w:u w:val="none"/>
              </w:rPr>
            </w:pPr>
          </w:p>
        </w:tc>
      </w:tr>
      <w:tr w14:paraId="47BD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E8830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73D4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5C774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对造成公路路面损坏、污染或者影响公路畅通的行为的处罚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7A41E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《中华人民共和国公路法》第四十六条、第七十七条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23A8A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5E088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CC0435">
            <w:pPr>
              <w:jc w:val="center"/>
              <w:rPr>
                <w:rFonts w:hint="eastAsia" w:ascii="仿宋_GB2312" w:hAnsi="仿宋_GB2312" w:eastAsia="仿宋_GB2312" w:cs="仿宋_GB2312"/>
                <w:i w:val="0"/>
                <w:iCs w:val="0"/>
                <w:color w:val="000000"/>
                <w:sz w:val="24"/>
                <w:szCs w:val="24"/>
                <w:u w:val="none"/>
              </w:rPr>
            </w:pPr>
          </w:p>
        </w:tc>
      </w:tr>
      <w:tr w14:paraId="4006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AC41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BF40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7D26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对未经批准在河道管理范围内采砂的行为的处罚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715E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《中华人民共和国河道管理条例》(1988年国务院令第3号，2018年修订）第四十四条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6BCA0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县水利局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5633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26AB02">
            <w:pPr>
              <w:jc w:val="center"/>
              <w:rPr>
                <w:rFonts w:hint="eastAsia" w:ascii="仿宋_GB2312" w:hAnsi="仿宋_GB2312" w:eastAsia="仿宋_GB2312" w:cs="仿宋_GB2312"/>
                <w:i w:val="0"/>
                <w:iCs w:val="0"/>
                <w:color w:val="000000"/>
                <w:sz w:val="24"/>
                <w:szCs w:val="24"/>
                <w:u w:val="none"/>
              </w:rPr>
            </w:pPr>
          </w:p>
        </w:tc>
      </w:tr>
      <w:tr w14:paraId="73C8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56D3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788F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2490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对农村村民未经批准或者采取欺骗手段骗取批准，非法占用土地建住宅的行为的处罚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7041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《中华人民共和国土地管理法》第七十八条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《山西省人民政府关于赋予乡镇人民政府和街道办事处农村村民非法占用土地建住宅行政执法权的通告》（晋政函〔2022〕4号）</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5CD7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77F95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E35D4A">
            <w:pPr>
              <w:jc w:val="center"/>
              <w:rPr>
                <w:rFonts w:hint="eastAsia" w:ascii="仿宋_GB2312" w:hAnsi="仿宋_GB2312" w:eastAsia="仿宋_GB2312" w:cs="仿宋_GB2312"/>
                <w:i w:val="0"/>
                <w:iCs w:val="0"/>
                <w:color w:val="000000"/>
                <w:sz w:val="24"/>
                <w:szCs w:val="24"/>
                <w:u w:val="none"/>
              </w:rPr>
            </w:pPr>
          </w:p>
        </w:tc>
      </w:tr>
      <w:tr w14:paraId="079CB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88D7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9B5F2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B4B8C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对销售种子应当包装而没有包装的行为的处罚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71B93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《中华人民共和国种子法》第七十九条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3BFAE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A596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89A9FC">
            <w:pPr>
              <w:jc w:val="center"/>
              <w:rPr>
                <w:rFonts w:hint="eastAsia" w:ascii="仿宋_GB2312" w:hAnsi="仿宋_GB2312" w:eastAsia="仿宋_GB2312" w:cs="仿宋_GB2312"/>
                <w:i w:val="0"/>
                <w:iCs w:val="0"/>
                <w:color w:val="000000"/>
                <w:sz w:val="24"/>
                <w:szCs w:val="24"/>
                <w:u w:val="none"/>
              </w:rPr>
            </w:pPr>
          </w:p>
        </w:tc>
      </w:tr>
      <w:tr w14:paraId="31FC3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803AD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CB5A4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6D6D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对盗伐、滥伐林木的行为的处罚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1F25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《中华人民共和国森林法》第七十六条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0E174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C6511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D14C66">
            <w:pPr>
              <w:jc w:val="center"/>
              <w:rPr>
                <w:rFonts w:hint="eastAsia" w:ascii="仿宋_GB2312" w:hAnsi="仿宋_GB2312" w:eastAsia="仿宋_GB2312" w:cs="仿宋_GB2312"/>
                <w:i w:val="0"/>
                <w:iCs w:val="0"/>
                <w:color w:val="000000"/>
                <w:sz w:val="24"/>
                <w:szCs w:val="24"/>
                <w:u w:val="none"/>
              </w:rPr>
            </w:pPr>
          </w:p>
        </w:tc>
      </w:tr>
      <w:tr w14:paraId="3157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EAEF8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A603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38FF7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对违反规定收购、加工、运输明知是盗伐、滥伐等非法来源木材的行为的处罚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949AC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《中华人民共和国森林法》第七十八条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94D38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47B6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FB8035">
            <w:pPr>
              <w:jc w:val="center"/>
              <w:rPr>
                <w:rFonts w:hint="eastAsia" w:ascii="仿宋_GB2312" w:hAnsi="仿宋_GB2312" w:eastAsia="仿宋_GB2312" w:cs="仿宋_GB2312"/>
                <w:i w:val="0"/>
                <w:iCs w:val="0"/>
                <w:color w:val="000000"/>
                <w:sz w:val="24"/>
                <w:szCs w:val="24"/>
                <w:u w:val="none"/>
              </w:rPr>
            </w:pPr>
          </w:p>
        </w:tc>
      </w:tr>
      <w:tr w14:paraId="60485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F2ED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3896A5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1825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对本辖区违反规定野外用火的行为的处罚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5DDDD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《山西省人民代表大会常务委员会关于禁止野外用火的决定》(2020年5月15日山西省第十三届人民代表大会常务委员会第十八次会议通过）第十四条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6DD00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E8FA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A5D76D">
            <w:pPr>
              <w:jc w:val="center"/>
              <w:rPr>
                <w:rFonts w:hint="eastAsia" w:ascii="仿宋_GB2312" w:hAnsi="仿宋_GB2312" w:eastAsia="仿宋_GB2312" w:cs="仿宋_GB2312"/>
                <w:i w:val="0"/>
                <w:iCs w:val="0"/>
                <w:color w:val="000000"/>
                <w:sz w:val="24"/>
                <w:szCs w:val="24"/>
                <w:u w:val="none"/>
              </w:rPr>
            </w:pPr>
          </w:p>
        </w:tc>
      </w:tr>
      <w:tr w14:paraId="50C7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BD93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B46C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8B3EC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对弄虚作假、虚报冒领补助资金的行为的处罚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D86AE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《退耕还林条例》（国务院令第367号）第五十七条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244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6A90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6E96C6">
            <w:pPr>
              <w:jc w:val="center"/>
              <w:rPr>
                <w:rFonts w:hint="eastAsia" w:ascii="仿宋_GB2312" w:hAnsi="仿宋_GB2312" w:eastAsia="仿宋_GB2312" w:cs="仿宋_GB2312"/>
                <w:i w:val="0"/>
                <w:iCs w:val="0"/>
                <w:color w:val="000000"/>
                <w:sz w:val="24"/>
                <w:szCs w:val="24"/>
                <w:u w:val="none"/>
              </w:rPr>
            </w:pPr>
          </w:p>
        </w:tc>
      </w:tr>
      <w:tr w14:paraId="01DB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AE77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02E7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A647E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对违反规定拒绝接受森林防火检查或者接到森林火灾隐患整改通知书逾期不消除火灾隐患的行为的处罚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A2AB6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《森林防火条例》（国务院令第541号）第四十九条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E86BD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D32D0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35A303">
            <w:pPr>
              <w:jc w:val="center"/>
              <w:rPr>
                <w:rFonts w:hint="eastAsia" w:ascii="仿宋_GB2312" w:hAnsi="仿宋_GB2312" w:eastAsia="仿宋_GB2312" w:cs="仿宋_GB2312"/>
                <w:i w:val="0"/>
                <w:iCs w:val="0"/>
                <w:color w:val="000000"/>
                <w:sz w:val="24"/>
                <w:szCs w:val="24"/>
                <w:u w:val="none"/>
              </w:rPr>
            </w:pPr>
          </w:p>
        </w:tc>
      </w:tr>
      <w:tr w14:paraId="138F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50F78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EC37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F7E0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对违反规定擅自在森林防火区内野外用火的行为的处罚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449B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《森林防火条例》（国务院令第541号）第五十条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3E42A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9A4F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1DEDCCB">
            <w:pPr>
              <w:jc w:val="center"/>
              <w:rPr>
                <w:rFonts w:hint="eastAsia" w:ascii="仿宋_GB2312" w:hAnsi="仿宋_GB2312" w:eastAsia="仿宋_GB2312" w:cs="仿宋_GB2312"/>
                <w:i w:val="0"/>
                <w:iCs w:val="0"/>
                <w:color w:val="000000"/>
                <w:sz w:val="24"/>
                <w:szCs w:val="24"/>
                <w:u w:val="none"/>
              </w:rPr>
            </w:pPr>
          </w:p>
        </w:tc>
      </w:tr>
      <w:tr w14:paraId="60BF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F3D0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3DE4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B0B8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对在文物建筑保护范围内吸烟、燃</w:t>
            </w:r>
            <w:r>
              <w:rPr>
                <w:rFonts w:hint="eastAsia" w:ascii="仿宋_GB2312" w:hAnsi="仿宋_GB2312" w:eastAsia="仿宋_GB2312" w:cs="仿宋_GB2312"/>
                <w:i w:val="0"/>
                <w:iCs w:val="0"/>
                <w:color w:val="000000"/>
                <w:spacing w:val="-6"/>
                <w:kern w:val="0"/>
                <w:sz w:val="24"/>
                <w:szCs w:val="24"/>
                <w:u w:val="none"/>
                <w:lang w:val="en-US" w:eastAsia="zh-CN" w:bidi="ar"/>
              </w:rPr>
              <w:t>放烟花爆竹、点放孔明灯等使用明火行为的处罚（依法适用简易程序的）</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A93E30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《中华人民共和国消防法》第六十三条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《山西省文物建筑消防安全管理规定》（山西省人民政府令第281号）第二十四条、第三十四条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CC0D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DA80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275F12">
            <w:pPr>
              <w:jc w:val="center"/>
              <w:rPr>
                <w:rFonts w:hint="eastAsia" w:ascii="仿宋_GB2312" w:hAnsi="仿宋_GB2312" w:eastAsia="仿宋_GB2312" w:cs="仿宋_GB2312"/>
                <w:i w:val="0"/>
                <w:iCs w:val="0"/>
                <w:color w:val="000000"/>
                <w:sz w:val="24"/>
                <w:szCs w:val="24"/>
                <w:u w:val="none"/>
              </w:rPr>
            </w:pPr>
          </w:p>
        </w:tc>
      </w:tr>
      <w:tr w14:paraId="7892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9F11A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81EE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03D457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对单位和个人随意倾倒、抛撒或者堆放建筑垃圾的行为的处罚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24C72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《城市建筑垃圾管理规定》(2005年建设部令第139号公布）第二十六条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8238C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1836368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28BC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BB6341F">
            <w:pPr>
              <w:jc w:val="center"/>
              <w:rPr>
                <w:rFonts w:hint="eastAsia" w:ascii="仿宋_GB2312" w:hAnsi="仿宋_GB2312" w:eastAsia="仿宋_GB2312" w:cs="仿宋_GB2312"/>
                <w:i w:val="0"/>
                <w:iCs w:val="0"/>
                <w:color w:val="000000"/>
                <w:sz w:val="24"/>
                <w:szCs w:val="24"/>
                <w:u w:val="none"/>
              </w:rPr>
            </w:pPr>
          </w:p>
        </w:tc>
      </w:tr>
      <w:tr w14:paraId="0A92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68E7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84FC5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57EA6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对车辆装载物触地拖行、掉落、遗洒或者飘散，造成公路路面损坏、污染的行为的处罚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349104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《公路安全保护条例》（国务院令第593号）第六十九条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5E329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03AF2D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361607">
            <w:pPr>
              <w:jc w:val="center"/>
              <w:rPr>
                <w:rFonts w:hint="eastAsia" w:ascii="仿宋_GB2312" w:hAnsi="仿宋_GB2312" w:eastAsia="仿宋_GB2312" w:cs="仿宋_GB2312"/>
                <w:i w:val="0"/>
                <w:iCs w:val="0"/>
                <w:color w:val="000000"/>
                <w:sz w:val="24"/>
                <w:szCs w:val="24"/>
                <w:u w:val="none"/>
              </w:rPr>
            </w:pPr>
          </w:p>
        </w:tc>
      </w:tr>
      <w:tr w14:paraId="6310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1865B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CAA00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4FAC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对从业人员安全培训的时间少于《生产经营单位安全培训规定》或者有关标准规定的，相关人员未按规定重新参加安全培训的行为的处罚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F0EE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《安全生产培训管理办法》（2012年国家安全监管总局令第44号，2015年修正）第三十六条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36E68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84E44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65D7DE">
            <w:pPr>
              <w:jc w:val="center"/>
              <w:rPr>
                <w:rFonts w:hint="eastAsia" w:ascii="仿宋_GB2312" w:hAnsi="仿宋_GB2312" w:eastAsia="仿宋_GB2312" w:cs="仿宋_GB2312"/>
                <w:i w:val="0"/>
                <w:iCs w:val="0"/>
                <w:color w:val="000000"/>
                <w:sz w:val="24"/>
                <w:szCs w:val="24"/>
                <w:u w:val="none"/>
              </w:rPr>
            </w:pPr>
          </w:p>
        </w:tc>
      </w:tr>
      <w:tr w14:paraId="3820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03221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7861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4630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对知道或者应当知道生产经营单位未取得安全生产许可证或者其他批准文件擅自从事生产经营活动，仍为其提供生产经营场所、运输、保管、仓储等条件的行为的处罚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36B6A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《安全生产违法行为行政处罚办法》（2007年国家安全监管总局令第15号，2015年修正）第五十条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66350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D5BA6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7C2907">
            <w:pPr>
              <w:jc w:val="center"/>
              <w:rPr>
                <w:rFonts w:hint="eastAsia" w:ascii="仿宋_GB2312" w:hAnsi="仿宋_GB2312" w:eastAsia="仿宋_GB2312" w:cs="仿宋_GB2312"/>
                <w:i w:val="0"/>
                <w:iCs w:val="0"/>
                <w:color w:val="000000"/>
                <w:sz w:val="24"/>
                <w:szCs w:val="24"/>
                <w:u w:val="none"/>
              </w:rPr>
            </w:pPr>
          </w:p>
        </w:tc>
      </w:tr>
      <w:tr w14:paraId="6B25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F4B7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3DFE2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C1F2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对生产、经营、储存、使用危险物品的车间、商店、仓库与员工宿舍在同一座建筑内，或者与员工宿舍的距离不符合安全要求的行为的处罚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DE70D6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《中华人民共和国安全生产法》第一百零五条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C9A7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E74F6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60767E">
            <w:pPr>
              <w:jc w:val="center"/>
              <w:rPr>
                <w:rFonts w:hint="eastAsia" w:ascii="仿宋_GB2312" w:hAnsi="仿宋_GB2312" w:eastAsia="仿宋_GB2312" w:cs="仿宋_GB2312"/>
                <w:i w:val="0"/>
                <w:iCs w:val="0"/>
                <w:color w:val="000000"/>
                <w:sz w:val="24"/>
                <w:szCs w:val="24"/>
                <w:u w:val="none"/>
              </w:rPr>
            </w:pPr>
          </w:p>
        </w:tc>
      </w:tr>
      <w:tr w14:paraId="5D82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B83C2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51B07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9F4A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对生产经营场所和员工宿舍未设有</w:t>
            </w:r>
            <w:r>
              <w:rPr>
                <w:rFonts w:hint="eastAsia" w:ascii="仿宋_GB2312" w:hAnsi="仿宋_GB2312" w:eastAsia="仿宋_GB2312" w:cs="仿宋_GB2312"/>
                <w:i w:val="0"/>
                <w:iCs w:val="0"/>
                <w:color w:val="000000"/>
                <w:spacing w:val="-6"/>
                <w:kern w:val="0"/>
                <w:sz w:val="24"/>
                <w:szCs w:val="24"/>
                <w:u w:val="none"/>
                <w:lang w:val="en-US" w:eastAsia="zh-CN" w:bidi="ar"/>
              </w:rPr>
              <w:t>符合紧急疏散需要、标志明显、保持畅通的出口、疏散通道，或者占用、锁闭、封堵生产经营场所或者员工宿舍出口、疏散通道的行为的处罚</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1346A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《中华人民共和国安全生产法》第一百零五条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2EAF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9CFA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C0C243">
            <w:pPr>
              <w:jc w:val="center"/>
              <w:rPr>
                <w:rFonts w:hint="eastAsia" w:ascii="仿宋_GB2312" w:hAnsi="仿宋_GB2312" w:eastAsia="仿宋_GB2312" w:cs="仿宋_GB2312"/>
                <w:i w:val="0"/>
                <w:iCs w:val="0"/>
                <w:color w:val="000000"/>
                <w:sz w:val="24"/>
                <w:szCs w:val="24"/>
                <w:u w:val="none"/>
              </w:rPr>
            </w:pPr>
          </w:p>
        </w:tc>
      </w:tr>
      <w:tr w14:paraId="6134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383A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93BB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01F1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对埋压、圈占、遮挡消火栓、消防水泵接合器，占用、堵塞、封闭消防取水码头、消防水鹤等公共消防设施的行为的处罚（依法适用简易程序的）</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2062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《中华人民共和国消防法》第六十条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《山西省消防条例》第十八条、第四十四条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C81C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CE05B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C748A6">
            <w:pPr>
              <w:jc w:val="center"/>
              <w:rPr>
                <w:rFonts w:hint="eastAsia" w:ascii="仿宋_GB2312" w:hAnsi="仿宋_GB2312" w:eastAsia="仿宋_GB2312" w:cs="仿宋_GB2312"/>
                <w:i w:val="0"/>
                <w:iCs w:val="0"/>
                <w:color w:val="000000"/>
                <w:sz w:val="24"/>
                <w:szCs w:val="24"/>
                <w:u w:val="none"/>
              </w:rPr>
            </w:pPr>
          </w:p>
        </w:tc>
      </w:tr>
      <w:tr w14:paraId="0CF7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48FE1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0A079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行政处罚</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64362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对占用、堵塞、封闭消防车通道，妨碍消防车通行的行为的处罚（依法适用简易程序的）</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2442B69">
            <w:pPr>
              <w:keepNext w:val="0"/>
              <w:keepLines w:val="0"/>
              <w:widowControl/>
              <w:suppressLineNumbers w:val="0"/>
              <w:spacing w:after="240" w:afterAutospacing="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《中华人民共和国消防法》第六十条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552A8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D80B9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532569">
            <w:pPr>
              <w:jc w:val="center"/>
              <w:rPr>
                <w:rFonts w:hint="eastAsia" w:ascii="仿宋_GB2312" w:hAnsi="仿宋_GB2312" w:eastAsia="仿宋_GB2312" w:cs="仿宋_GB2312"/>
                <w:i w:val="0"/>
                <w:iCs w:val="0"/>
                <w:color w:val="000000"/>
                <w:sz w:val="24"/>
                <w:szCs w:val="24"/>
                <w:u w:val="none"/>
              </w:rPr>
            </w:pPr>
          </w:p>
        </w:tc>
      </w:tr>
      <w:tr w14:paraId="7089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BBC4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0C4D63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79B09C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对在乡、村庄规划区内未依法取得乡村建设规划许可证或者未按照乡村建设规划许可证的规定进行建设的，逾期不改正的强制拆除</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22897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《中华人民共和国城乡规划法》（2019年修正）第六十五条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7F65C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县自然资源局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县住房和城乡</w:t>
            </w:r>
          </w:p>
          <w:p w14:paraId="2082FB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CC54D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EF618D">
            <w:pPr>
              <w:jc w:val="center"/>
              <w:rPr>
                <w:rFonts w:hint="eastAsia" w:ascii="仿宋_GB2312" w:hAnsi="仿宋_GB2312" w:eastAsia="仿宋_GB2312" w:cs="仿宋_GB2312"/>
                <w:i w:val="0"/>
                <w:iCs w:val="0"/>
                <w:color w:val="000000"/>
                <w:sz w:val="24"/>
                <w:szCs w:val="24"/>
                <w:u w:val="none"/>
              </w:rPr>
            </w:pPr>
          </w:p>
        </w:tc>
      </w:tr>
      <w:tr w14:paraId="1BFC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48D5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E9B49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A9D84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对在依法划定的电力设施保护区内修建的建筑物、构筑物或者种植的植物、堆放物品危及电力设施安全的强制拆除、砍伐或者清除</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E71E4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《中华人民共和国电力法》（2018年修正）</w:t>
            </w:r>
            <w:r>
              <w:rPr>
                <w:rStyle w:val="4"/>
                <w:rFonts w:hint="eastAsia" w:ascii="仿宋_GB2312" w:hAnsi="仿宋_GB2312" w:eastAsia="仿宋_GB2312" w:cs="仿宋_GB2312"/>
                <w:sz w:val="24"/>
                <w:szCs w:val="24"/>
                <w:lang w:val="en-US" w:eastAsia="zh-CN" w:bidi="ar"/>
              </w:rPr>
              <w:t>第五十三条、第六十九条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8F3CE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国网繁峙县</w:t>
            </w:r>
          </w:p>
          <w:p w14:paraId="39516415">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供电公司</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5F00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AF5719">
            <w:pPr>
              <w:jc w:val="center"/>
              <w:rPr>
                <w:rFonts w:hint="eastAsia" w:ascii="仿宋_GB2312" w:hAnsi="仿宋_GB2312" w:eastAsia="仿宋_GB2312" w:cs="仿宋_GB2312"/>
                <w:i w:val="0"/>
                <w:iCs w:val="0"/>
                <w:color w:val="000000"/>
                <w:sz w:val="24"/>
                <w:szCs w:val="24"/>
                <w:u w:val="none"/>
              </w:rPr>
            </w:pPr>
          </w:p>
        </w:tc>
      </w:tr>
      <w:tr w14:paraId="5CE7C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7D4ED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01DB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615A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对非法种植毒品原植物的制止、铲除</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67031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《中华人民共和国禁毒法》（2008年6月施行）第十九条第二款、《山西省禁毒条例》（2020年修订）第十七条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CB4B7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C693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078992">
            <w:pPr>
              <w:jc w:val="center"/>
              <w:rPr>
                <w:rFonts w:hint="eastAsia" w:ascii="仿宋_GB2312" w:hAnsi="仿宋_GB2312" w:eastAsia="仿宋_GB2312" w:cs="仿宋_GB2312"/>
                <w:i w:val="0"/>
                <w:iCs w:val="0"/>
                <w:color w:val="000000"/>
                <w:sz w:val="24"/>
                <w:szCs w:val="24"/>
                <w:u w:val="none"/>
              </w:rPr>
            </w:pPr>
          </w:p>
        </w:tc>
      </w:tr>
      <w:tr w14:paraId="1CFD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B37002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976DE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562F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对防汛遇到阻拦和拖延时的强制实施</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CB8BD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《中华人民共和国防汛条例》（2011年修订）第三十三条第二款、第三款</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E8A7F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县水利局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A31BB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F707D2">
            <w:pPr>
              <w:jc w:val="center"/>
              <w:rPr>
                <w:rFonts w:hint="eastAsia" w:ascii="仿宋_GB2312" w:hAnsi="仿宋_GB2312" w:eastAsia="仿宋_GB2312" w:cs="仿宋_GB2312"/>
                <w:i w:val="0"/>
                <w:iCs w:val="0"/>
                <w:color w:val="000000"/>
                <w:sz w:val="24"/>
                <w:szCs w:val="24"/>
                <w:u w:val="none"/>
              </w:rPr>
            </w:pPr>
          </w:p>
        </w:tc>
      </w:tr>
      <w:tr w14:paraId="493F7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442E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DAD8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DEF134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对受到地质灾害威胁情况紧急时的强行避灾疏散</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3E43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《地质灾害防治条例》（2003年国务院令第394号） 第二十九条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7A0111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县自然资源局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B83C0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6325BD">
            <w:pPr>
              <w:jc w:val="center"/>
              <w:rPr>
                <w:rFonts w:hint="eastAsia" w:ascii="仿宋_GB2312" w:hAnsi="仿宋_GB2312" w:eastAsia="仿宋_GB2312" w:cs="仿宋_GB2312"/>
                <w:i w:val="0"/>
                <w:iCs w:val="0"/>
                <w:color w:val="000000"/>
                <w:sz w:val="24"/>
                <w:szCs w:val="24"/>
                <w:u w:val="none"/>
              </w:rPr>
            </w:pPr>
          </w:p>
        </w:tc>
      </w:tr>
      <w:tr w14:paraId="329B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5B024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FD346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行政强制</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74FAC3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组织饲养动物的单位和个人做好强制免疫</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7106A43">
            <w:pPr>
              <w:keepNext w:val="0"/>
              <w:keepLines w:val="0"/>
              <w:widowControl/>
              <w:suppressLineNumbers w:val="0"/>
              <w:jc w:val="distribute"/>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spacing w:val="-11"/>
                <w:kern w:val="0"/>
                <w:sz w:val="24"/>
                <w:szCs w:val="24"/>
                <w:u w:val="none"/>
                <w:lang w:val="en-US" w:eastAsia="zh-CN" w:bidi="ar"/>
              </w:rPr>
              <w:t>中华人民共和国动物防疫法》（2021年修订）第八条第二款、第十八条第二款</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9FF9D5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县畜牧业发展中心</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48F2C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9DEB606">
            <w:pPr>
              <w:jc w:val="center"/>
              <w:rPr>
                <w:rFonts w:hint="eastAsia" w:ascii="仿宋_GB2312" w:hAnsi="仿宋_GB2312" w:eastAsia="仿宋_GB2312" w:cs="仿宋_GB2312"/>
                <w:i w:val="0"/>
                <w:iCs w:val="0"/>
                <w:color w:val="000000"/>
                <w:sz w:val="24"/>
                <w:szCs w:val="24"/>
                <w:u w:val="none"/>
              </w:rPr>
            </w:pPr>
          </w:p>
        </w:tc>
      </w:tr>
      <w:tr w14:paraId="019F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5D170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4C5B4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3351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对生产经营单位安全生产状况的监督检查</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A890E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《中华人民共和国安全生产法》（2021年修正）第九条第二款、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《山西省生产经营单位主要负责人安全生产责任制规定》（2021年省政府令第293号）第四条第二款</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8235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54B52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987525A">
            <w:pPr>
              <w:jc w:val="center"/>
              <w:rPr>
                <w:rFonts w:hint="eastAsia" w:ascii="仿宋_GB2312" w:hAnsi="仿宋_GB2312" w:eastAsia="仿宋_GB2312" w:cs="仿宋_GB2312"/>
                <w:i w:val="0"/>
                <w:iCs w:val="0"/>
                <w:color w:val="000000"/>
                <w:sz w:val="24"/>
                <w:szCs w:val="24"/>
                <w:u w:val="none"/>
              </w:rPr>
            </w:pPr>
          </w:p>
        </w:tc>
      </w:tr>
      <w:tr w14:paraId="76F3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2CC0A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194D72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11C1A5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对本行政区域内农产品生产的检查</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DC4C8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《山西省农产品质量安全条例》（2024年1月1日施行）第四条第二款</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0D95E6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县农业农村局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3FFD1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A2ED98">
            <w:pPr>
              <w:jc w:val="center"/>
              <w:rPr>
                <w:rFonts w:hint="eastAsia" w:ascii="仿宋_GB2312" w:hAnsi="仿宋_GB2312" w:eastAsia="仿宋_GB2312" w:cs="仿宋_GB2312"/>
                <w:i w:val="0"/>
                <w:iCs w:val="0"/>
                <w:color w:val="000000"/>
                <w:sz w:val="24"/>
                <w:szCs w:val="24"/>
                <w:u w:val="none"/>
              </w:rPr>
            </w:pPr>
          </w:p>
        </w:tc>
      </w:tr>
      <w:tr w14:paraId="7B66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B6ADF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318BE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66F0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对食品小作坊、小经营店和小摊点的生产经营活动的现场巡查</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73AE0E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《山西省食品小作坊小经营店小摊点管理条例》（2021年修正）第三十六条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2027AA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县市场监管局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A5886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811C3E2">
            <w:pPr>
              <w:jc w:val="center"/>
              <w:rPr>
                <w:rFonts w:hint="eastAsia" w:ascii="仿宋_GB2312" w:hAnsi="仿宋_GB2312" w:eastAsia="仿宋_GB2312" w:cs="仿宋_GB2312"/>
                <w:i w:val="0"/>
                <w:iCs w:val="0"/>
                <w:color w:val="000000"/>
                <w:sz w:val="24"/>
                <w:szCs w:val="24"/>
                <w:u w:val="none"/>
              </w:rPr>
            </w:pPr>
          </w:p>
        </w:tc>
      </w:tr>
      <w:tr w14:paraId="539F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AFCA5A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27DC9D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731FE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对辖区内渡口渡运的监督检查</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1E691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《内河渡口渡船安全管理规定》（2014年交通运输部令第9号）第三十五条、第三十六条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FB4AFD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8E03A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23E8B1">
            <w:pPr>
              <w:jc w:val="center"/>
              <w:rPr>
                <w:rFonts w:hint="eastAsia" w:ascii="仿宋_GB2312" w:hAnsi="仿宋_GB2312" w:eastAsia="仿宋_GB2312" w:cs="仿宋_GB2312"/>
                <w:i w:val="0"/>
                <w:iCs w:val="0"/>
                <w:color w:val="000000"/>
                <w:sz w:val="24"/>
                <w:szCs w:val="24"/>
                <w:u w:val="none"/>
              </w:rPr>
            </w:pPr>
          </w:p>
        </w:tc>
      </w:tr>
      <w:tr w14:paraId="73B9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20CD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C51C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D846BE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对本辖区禁止野外用火的监督管理</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926800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《山西省人民代表大会常务委员会关于禁止野外用火的决定》（2020年5月施行）第六、七项</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24A7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县林业局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DFE83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EEAC311">
            <w:pPr>
              <w:jc w:val="center"/>
              <w:rPr>
                <w:rFonts w:hint="eastAsia" w:ascii="仿宋_GB2312" w:hAnsi="仿宋_GB2312" w:eastAsia="仿宋_GB2312" w:cs="仿宋_GB2312"/>
                <w:i w:val="0"/>
                <w:iCs w:val="0"/>
                <w:color w:val="000000"/>
                <w:sz w:val="24"/>
                <w:szCs w:val="24"/>
                <w:u w:val="none"/>
              </w:rPr>
            </w:pPr>
          </w:p>
        </w:tc>
      </w:tr>
      <w:tr w14:paraId="0F338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DE50F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DD16A6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241E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对地质灾害险情的检查</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6D7E1E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《地质灾害防治条例》（2003年国务院令第394号）第十五条第一款</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B2CF9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县自然资源局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FAD5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9AFA0AC">
            <w:pPr>
              <w:jc w:val="center"/>
              <w:rPr>
                <w:rFonts w:hint="eastAsia" w:ascii="仿宋_GB2312" w:hAnsi="仿宋_GB2312" w:eastAsia="仿宋_GB2312" w:cs="仿宋_GB2312"/>
                <w:i w:val="0"/>
                <w:iCs w:val="0"/>
                <w:color w:val="000000"/>
                <w:sz w:val="24"/>
                <w:szCs w:val="24"/>
                <w:u w:val="none"/>
              </w:rPr>
            </w:pPr>
          </w:p>
        </w:tc>
      </w:tr>
      <w:tr w14:paraId="65B8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48FD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2BA10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3BD1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对消防安全的检查</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C3446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《中华人民共和国消防法》（2021年修正）</w:t>
            </w:r>
            <w:r>
              <w:rPr>
                <w:rStyle w:val="4"/>
                <w:rFonts w:hint="eastAsia" w:ascii="仿宋_GB2312" w:hAnsi="仿宋_GB2312" w:eastAsia="仿宋_GB2312" w:cs="仿宋_GB2312"/>
                <w:sz w:val="24"/>
                <w:szCs w:val="24"/>
                <w:lang w:val="en-US" w:eastAsia="zh-CN" w:bidi="ar"/>
              </w:rPr>
              <w:t>第三十一条、第三十二条；</w:t>
            </w:r>
            <w:r>
              <w:rPr>
                <w:rStyle w:val="4"/>
                <w:rFonts w:hint="eastAsia" w:ascii="仿宋_GB2312" w:hAnsi="仿宋_GB2312" w:eastAsia="仿宋_GB2312" w:cs="仿宋_GB2312"/>
                <w:sz w:val="24"/>
                <w:szCs w:val="24"/>
                <w:lang w:val="en-US" w:eastAsia="zh-CN" w:bidi="ar"/>
              </w:rPr>
              <w:br w:type="textWrapping"/>
            </w:r>
            <w:r>
              <w:rPr>
                <w:rStyle w:val="4"/>
                <w:rFonts w:hint="eastAsia" w:ascii="仿宋_GB2312" w:hAnsi="仿宋_GB2312" w:eastAsia="仿宋_GB2312" w:cs="仿宋_GB2312"/>
                <w:sz w:val="24"/>
                <w:szCs w:val="24"/>
                <w:lang w:val="en-US" w:eastAsia="zh-CN" w:bidi="ar"/>
              </w:rPr>
              <w:t>《山西省消防安全责任制实施办法》（2020年省政府令第267号）第八条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0D433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县应急局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县消防救援局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4496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2FD2DD8">
            <w:pPr>
              <w:jc w:val="center"/>
              <w:rPr>
                <w:rFonts w:hint="eastAsia" w:ascii="仿宋_GB2312" w:hAnsi="仿宋_GB2312" w:eastAsia="仿宋_GB2312" w:cs="仿宋_GB2312"/>
                <w:i w:val="0"/>
                <w:iCs w:val="0"/>
                <w:color w:val="000000"/>
                <w:sz w:val="24"/>
                <w:szCs w:val="24"/>
                <w:u w:val="none"/>
              </w:rPr>
            </w:pPr>
          </w:p>
        </w:tc>
      </w:tr>
      <w:tr w14:paraId="0F80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8ED10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EB776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行政检查</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1AD35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指导、监督、检查宗教活动场所</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A2558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《宗教事务条例》（2004年国务院令第426号，2017年修订）第二十六条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53FB8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县民族宗教</w:t>
            </w:r>
          </w:p>
          <w:p w14:paraId="67AF7B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事务局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60D38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0A55104">
            <w:pPr>
              <w:jc w:val="center"/>
              <w:rPr>
                <w:rFonts w:hint="eastAsia" w:ascii="仿宋_GB2312" w:hAnsi="仿宋_GB2312" w:eastAsia="仿宋_GB2312" w:cs="仿宋_GB2312"/>
                <w:i w:val="0"/>
                <w:iCs w:val="0"/>
                <w:color w:val="000000"/>
                <w:sz w:val="24"/>
                <w:szCs w:val="24"/>
                <w:u w:val="none"/>
              </w:rPr>
            </w:pPr>
          </w:p>
        </w:tc>
      </w:tr>
      <w:tr w14:paraId="62D2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24FEF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4A5214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D0B9D6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对违法违规露天焚烧秸秆行为的处理</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12EC85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《中华人民共和国固体废物污染环境防治法》（2020年修订）第六十五条第三款；《山西省人民代表大会常务委员会关于促进农作物秸秆综合利用和禁止露天焚烧的决定》（2018年9月施行）第二、六项</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AB9640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市生态环境局繁峙分局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4DABE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EEDA984">
            <w:pPr>
              <w:jc w:val="center"/>
              <w:rPr>
                <w:rFonts w:hint="eastAsia" w:ascii="仿宋_GB2312" w:hAnsi="仿宋_GB2312" w:eastAsia="仿宋_GB2312" w:cs="仿宋_GB2312"/>
                <w:i w:val="0"/>
                <w:iCs w:val="0"/>
                <w:color w:val="000000"/>
                <w:sz w:val="24"/>
                <w:szCs w:val="24"/>
                <w:u w:val="none"/>
              </w:rPr>
            </w:pPr>
          </w:p>
        </w:tc>
      </w:tr>
      <w:tr w14:paraId="7D0B8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F4D617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54B25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9895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对损坏、污染旅游公路和严重影响旅游公路完好、安全和畅通的行为的处理</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F3EDD3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《山西省旅游公路管理办法》（2020年省政府令第280号）第十九条、第二十五条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CCD3FF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县交通运输局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7AAF8B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C56AD23">
            <w:pPr>
              <w:jc w:val="center"/>
              <w:rPr>
                <w:rFonts w:hint="eastAsia" w:ascii="仿宋_GB2312" w:hAnsi="仿宋_GB2312" w:eastAsia="仿宋_GB2312" w:cs="仿宋_GB2312"/>
                <w:i w:val="0"/>
                <w:iCs w:val="0"/>
                <w:color w:val="000000"/>
                <w:sz w:val="24"/>
                <w:szCs w:val="24"/>
                <w:u w:val="none"/>
              </w:rPr>
            </w:pPr>
          </w:p>
        </w:tc>
      </w:tr>
      <w:tr w14:paraId="6D2CB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E8B3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6D19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BEAC45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对危害文物保护单位安全、破坏文物保护单位历史风貌的建筑物、构筑物的处理</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1868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《中华人民共和国文物保护法》（2017年修正）第二十六条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12F5DC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县文化和旅游局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9A17BE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4603BD1">
            <w:pPr>
              <w:jc w:val="center"/>
              <w:rPr>
                <w:rFonts w:hint="eastAsia" w:ascii="仿宋_GB2312" w:hAnsi="仿宋_GB2312" w:eastAsia="仿宋_GB2312" w:cs="仿宋_GB2312"/>
                <w:i w:val="0"/>
                <w:iCs w:val="0"/>
                <w:color w:val="000000"/>
                <w:sz w:val="24"/>
                <w:szCs w:val="24"/>
                <w:u w:val="none"/>
              </w:rPr>
            </w:pPr>
          </w:p>
        </w:tc>
      </w:tr>
      <w:tr w14:paraId="0310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C4450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1A6D1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2401F31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对适龄儿童、少年的父母或者其他法定监护人无正当理由未依法送适龄儿童、少年入学接受义务教育的行为的处理</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5575A7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《中华人民共和国义务教育法》（2018年修正）第五十八条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B3953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县教体局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CCD9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4EE6700">
            <w:pPr>
              <w:jc w:val="center"/>
              <w:rPr>
                <w:rFonts w:hint="eastAsia" w:ascii="仿宋_GB2312" w:hAnsi="仿宋_GB2312" w:eastAsia="仿宋_GB2312" w:cs="仿宋_GB2312"/>
                <w:i w:val="0"/>
                <w:iCs w:val="0"/>
                <w:color w:val="000000"/>
                <w:sz w:val="24"/>
                <w:szCs w:val="24"/>
                <w:u w:val="none"/>
              </w:rPr>
            </w:pPr>
          </w:p>
        </w:tc>
      </w:tr>
      <w:tr w14:paraId="39E8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72F47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807411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F280E5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对不满16周岁的未成年人的父母或者其他监护人允许其被用人单位非法招用的行为的处理</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2D58A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《禁止使用童工规定》（2002年国务院令第364号）第三条第二款</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401CC0F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F8C51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3603F5C">
            <w:pPr>
              <w:jc w:val="center"/>
              <w:rPr>
                <w:rFonts w:hint="eastAsia" w:ascii="仿宋_GB2312" w:hAnsi="仿宋_GB2312" w:eastAsia="仿宋_GB2312" w:cs="仿宋_GB2312"/>
                <w:i w:val="0"/>
                <w:iCs w:val="0"/>
                <w:color w:val="000000"/>
                <w:sz w:val="24"/>
                <w:szCs w:val="24"/>
                <w:u w:val="none"/>
              </w:rPr>
            </w:pPr>
          </w:p>
        </w:tc>
      </w:tr>
      <w:tr w14:paraId="390C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8372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867E0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1ECCB6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对所辖区域内公共场所随地吐痰治理工作的管理</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EE0F9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spacing w:val="-6"/>
                <w:kern w:val="0"/>
                <w:sz w:val="24"/>
                <w:szCs w:val="24"/>
                <w:u w:val="none"/>
                <w:lang w:val="en-US" w:eastAsia="zh-CN" w:bidi="ar"/>
              </w:rPr>
              <w:t>山西省禁止公共场所随地吐痰的规定》（2020年6月施行）第五条第二款</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6AA82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县住房城乡</w:t>
            </w:r>
          </w:p>
          <w:p w14:paraId="7BF5143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6E48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EA6A3FD">
            <w:pPr>
              <w:jc w:val="center"/>
              <w:rPr>
                <w:rFonts w:hint="eastAsia" w:ascii="仿宋_GB2312" w:hAnsi="仿宋_GB2312" w:eastAsia="仿宋_GB2312" w:cs="仿宋_GB2312"/>
                <w:i w:val="0"/>
                <w:iCs w:val="0"/>
                <w:color w:val="000000"/>
                <w:sz w:val="24"/>
                <w:szCs w:val="24"/>
                <w:u w:val="none"/>
              </w:rPr>
            </w:pPr>
          </w:p>
        </w:tc>
      </w:tr>
      <w:tr w14:paraId="228C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15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476F8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41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A0677C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其他行政权力</w:t>
            </w:r>
          </w:p>
        </w:tc>
        <w:tc>
          <w:tcPr>
            <w:tcW w:w="1502"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7E81E9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对辖区内养犬的管理</w:t>
            </w:r>
          </w:p>
        </w:tc>
        <w:tc>
          <w:tcPr>
            <w:tcW w:w="1606"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865321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《中华人民共和国传染病防治法实施办法》（1991年国务院批准，1991年卫生部令第17号发布）第二十九条</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16EA339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县公安局</w:t>
            </w:r>
          </w:p>
        </w:tc>
        <w:tc>
          <w:tcPr>
            <w:tcW w:w="491"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04ACDE1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w:t>
            </w:r>
          </w:p>
        </w:tc>
        <w:tc>
          <w:tcPr>
            <w:tcW w:w="19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957E7C0">
            <w:pPr>
              <w:jc w:val="center"/>
              <w:rPr>
                <w:rFonts w:hint="eastAsia" w:ascii="仿宋_GB2312" w:hAnsi="仿宋_GB2312" w:eastAsia="仿宋_GB2312" w:cs="仿宋_GB2312"/>
                <w:i w:val="0"/>
                <w:iCs w:val="0"/>
                <w:color w:val="000000"/>
                <w:sz w:val="24"/>
                <w:szCs w:val="24"/>
                <w:u w:val="none"/>
              </w:rPr>
            </w:pPr>
          </w:p>
        </w:tc>
      </w:tr>
    </w:tbl>
    <w:p w14:paraId="10B15A8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sectPr>
          <w:pgSz w:w="16838" w:h="11906" w:orient="landscape"/>
          <w:pgMar w:top="1587" w:right="2098" w:bottom="1474" w:left="1984" w:header="851" w:footer="992" w:gutter="0"/>
          <w:pgNumType w:fmt="numberInDash"/>
          <w:cols w:space="0" w:num="1"/>
          <w:rtlGutter w:val="0"/>
          <w:docGrid w:type="lines" w:linePitch="315" w:charSpace="0"/>
        </w:sectPr>
      </w:pPr>
    </w:p>
    <w:p w14:paraId="1221358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9F13BD0"/>
    <w:rsid w:val="09F1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2024-09-12T09:51:00Z</dcterms:created>
  <dc:creator>左</dc:creator>
  <cp:lastModifiedBy>左</cp:lastModifiedBy>
  <dcterms:modified xsi:type="dcterms:W3CDTF">2024-09-12T09:51:49Z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BD5611FAE10A415BA72BCBF04B7C2636_11</vt:lpwstr>
  </property>
</Properties>
</file>