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5154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政府承接省政府下放管理层级的行政审批事项目录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共1</w:t>
      </w:r>
      <w:r>
        <w:rPr>
          <w:rFonts w:hint="eastAsia" w:ascii="方正小标宋简体" w:hAnsi="方正小标宋简体" w:eastAsia="方正小标宋简体" w:cs="方正小标宋简体"/>
          <w:sz w:val="44"/>
          <w:szCs w:val="44"/>
          <w:lang w:val="en-US" w:eastAsia="zh-CN"/>
        </w:rPr>
        <w:t>6</w:t>
      </w:r>
      <w:r>
        <w:rPr>
          <w:rFonts w:hint="eastAsia" w:ascii="方正小标宋简体" w:hAnsi="方正小标宋简体" w:eastAsia="方正小标宋简体" w:cs="方正小标宋简体"/>
          <w:sz w:val="44"/>
          <w:szCs w:val="44"/>
        </w:rPr>
        <w:t>项</w:t>
      </w:r>
      <w:r>
        <w:rPr>
          <w:rFonts w:hint="eastAsia" w:ascii="方正小标宋简体" w:hAnsi="方正小标宋简体" w:eastAsia="方正小标宋简体" w:cs="方正小标宋简体"/>
          <w:sz w:val="44"/>
          <w:szCs w:val="44"/>
          <w:lang w:eastAsia="zh-CN"/>
        </w:rPr>
        <w:t>）</w:t>
      </w:r>
      <w:bookmarkEnd w:id="0"/>
    </w:p>
    <w:p w14:paraId="3F602FE6">
      <w:pPr>
        <w:pStyle w:val="2"/>
        <w:keepNext/>
        <w:keepLines/>
        <w:pageBreakBefore w:val="0"/>
        <w:widowControl w:val="0"/>
        <w:kinsoku/>
        <w:wordWrap/>
        <w:overflowPunct/>
        <w:topLinePunct w:val="0"/>
        <w:autoSpaceDE/>
        <w:autoSpaceDN/>
        <w:bidi w:val="0"/>
        <w:adjustRightInd/>
        <w:snapToGrid/>
        <w:spacing w:line="100" w:lineRule="exact"/>
        <w:textAlignment w:val="auto"/>
        <w:rPr>
          <w:rFonts w:hint="eastAsia"/>
        </w:rPr>
      </w:pPr>
    </w:p>
    <w:tbl>
      <w:tblPr>
        <w:tblStyle w:val="5"/>
        <w:tblW w:w="14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04"/>
        <w:gridCol w:w="1598"/>
        <w:gridCol w:w="1485"/>
        <w:gridCol w:w="705"/>
        <w:gridCol w:w="2730"/>
        <w:gridCol w:w="795"/>
        <w:gridCol w:w="780"/>
        <w:gridCol w:w="713"/>
        <w:gridCol w:w="3486"/>
        <w:gridCol w:w="433"/>
      </w:tblGrid>
      <w:tr w14:paraId="3BF5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74" w:type="dxa"/>
            <w:vMerge w:val="restart"/>
            <w:vAlign w:val="center"/>
          </w:tcPr>
          <w:p w14:paraId="00BC95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序号</w:t>
            </w:r>
          </w:p>
        </w:tc>
        <w:tc>
          <w:tcPr>
            <w:tcW w:w="804" w:type="dxa"/>
            <w:vMerge w:val="restart"/>
            <w:vAlign w:val="center"/>
          </w:tcPr>
          <w:p w14:paraId="22F989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现实施部门</w:t>
            </w:r>
          </w:p>
        </w:tc>
        <w:tc>
          <w:tcPr>
            <w:tcW w:w="3083" w:type="dxa"/>
            <w:gridSpan w:val="2"/>
            <w:vAlign w:val="center"/>
          </w:tcPr>
          <w:p w14:paraId="437EE1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事项名称</w:t>
            </w:r>
          </w:p>
        </w:tc>
        <w:tc>
          <w:tcPr>
            <w:tcW w:w="705" w:type="dxa"/>
            <w:vMerge w:val="restart"/>
            <w:vAlign w:val="center"/>
          </w:tcPr>
          <w:p w14:paraId="08899F5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职权类型</w:t>
            </w:r>
          </w:p>
        </w:tc>
        <w:tc>
          <w:tcPr>
            <w:tcW w:w="2730" w:type="dxa"/>
            <w:vMerge w:val="restart"/>
            <w:vAlign w:val="center"/>
          </w:tcPr>
          <w:p w14:paraId="6C8226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设定依据</w:t>
            </w:r>
          </w:p>
        </w:tc>
        <w:tc>
          <w:tcPr>
            <w:tcW w:w="795" w:type="dxa"/>
            <w:vMerge w:val="restart"/>
            <w:vAlign w:val="center"/>
          </w:tcPr>
          <w:p w14:paraId="1FA3099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改革</w:t>
            </w:r>
          </w:p>
          <w:p w14:paraId="62183F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意见</w:t>
            </w:r>
          </w:p>
        </w:tc>
        <w:tc>
          <w:tcPr>
            <w:tcW w:w="780" w:type="dxa"/>
            <w:vMerge w:val="restart"/>
            <w:vAlign w:val="center"/>
          </w:tcPr>
          <w:p w14:paraId="350C10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承接部门</w:t>
            </w:r>
          </w:p>
        </w:tc>
        <w:tc>
          <w:tcPr>
            <w:tcW w:w="713" w:type="dxa"/>
            <w:vMerge w:val="restart"/>
            <w:vAlign w:val="center"/>
          </w:tcPr>
          <w:p w14:paraId="4BA6F5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监管部门</w:t>
            </w:r>
          </w:p>
        </w:tc>
        <w:tc>
          <w:tcPr>
            <w:tcW w:w="3486" w:type="dxa"/>
            <w:vMerge w:val="restart"/>
            <w:vAlign w:val="center"/>
          </w:tcPr>
          <w:p w14:paraId="66C00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val="en-US" w:eastAsia="zh-CN"/>
              </w:rPr>
            </w:pPr>
            <w:r>
              <w:rPr>
                <w:rFonts w:hint="eastAsia" w:ascii="黑体" w:hAnsi="黑体" w:eastAsia="黑体" w:cs="黑体"/>
                <w:sz w:val="22"/>
                <w:szCs w:val="22"/>
                <w:vertAlign w:val="baseline"/>
                <w:lang w:eastAsia="zh-CN"/>
              </w:rPr>
              <w:t>工作衔接和事中事后监管措施</w:t>
            </w:r>
          </w:p>
        </w:tc>
        <w:tc>
          <w:tcPr>
            <w:tcW w:w="433" w:type="dxa"/>
            <w:vMerge w:val="restart"/>
            <w:vAlign w:val="center"/>
          </w:tcPr>
          <w:p w14:paraId="43B68D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备注</w:t>
            </w:r>
          </w:p>
        </w:tc>
      </w:tr>
      <w:tr w14:paraId="57985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674" w:type="dxa"/>
            <w:vMerge w:val="continue"/>
          </w:tcPr>
          <w:p w14:paraId="3FE63F6B">
            <w:pPr>
              <w:jc w:val="center"/>
              <w:rPr>
                <w:rFonts w:hint="eastAsia" w:ascii="仿宋_GB2312" w:hAnsi="仿宋_GB2312" w:eastAsia="仿宋_GB2312" w:cs="仿宋_GB2312"/>
                <w:sz w:val="22"/>
                <w:szCs w:val="22"/>
              </w:rPr>
            </w:pPr>
          </w:p>
        </w:tc>
        <w:tc>
          <w:tcPr>
            <w:tcW w:w="804" w:type="dxa"/>
            <w:vMerge w:val="continue"/>
          </w:tcPr>
          <w:p w14:paraId="12B8241F">
            <w:pPr>
              <w:jc w:val="center"/>
              <w:rPr>
                <w:rFonts w:hint="eastAsia" w:ascii="仿宋_GB2312" w:hAnsi="仿宋_GB2312" w:eastAsia="仿宋_GB2312" w:cs="仿宋_GB2312"/>
                <w:sz w:val="22"/>
                <w:szCs w:val="22"/>
              </w:rPr>
            </w:pPr>
          </w:p>
        </w:tc>
        <w:tc>
          <w:tcPr>
            <w:tcW w:w="1598" w:type="dxa"/>
            <w:vAlign w:val="center"/>
          </w:tcPr>
          <w:p w14:paraId="7A83EEB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主项</w:t>
            </w:r>
          </w:p>
        </w:tc>
        <w:tc>
          <w:tcPr>
            <w:tcW w:w="1485" w:type="dxa"/>
            <w:vAlign w:val="center"/>
          </w:tcPr>
          <w:p w14:paraId="731829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sz w:val="22"/>
                <w:szCs w:val="22"/>
                <w:vertAlign w:val="baseline"/>
                <w:lang w:eastAsia="zh-CN"/>
              </w:rPr>
            </w:pPr>
            <w:r>
              <w:rPr>
                <w:rFonts w:hint="eastAsia" w:ascii="黑体" w:hAnsi="黑体" w:eastAsia="黑体" w:cs="黑体"/>
                <w:sz w:val="22"/>
                <w:szCs w:val="22"/>
                <w:vertAlign w:val="baseline"/>
                <w:lang w:eastAsia="zh-CN"/>
              </w:rPr>
              <w:t>子项</w:t>
            </w:r>
          </w:p>
        </w:tc>
        <w:tc>
          <w:tcPr>
            <w:tcW w:w="705" w:type="dxa"/>
            <w:vMerge w:val="continue"/>
          </w:tcPr>
          <w:p w14:paraId="3C58A392">
            <w:pPr>
              <w:jc w:val="center"/>
              <w:rPr>
                <w:rFonts w:hint="eastAsia" w:ascii="仿宋_GB2312" w:hAnsi="仿宋_GB2312" w:eastAsia="仿宋_GB2312" w:cs="仿宋_GB2312"/>
                <w:sz w:val="22"/>
                <w:szCs w:val="22"/>
                <w:vertAlign w:val="baseline"/>
                <w:lang w:eastAsia="zh-CN"/>
              </w:rPr>
            </w:pPr>
          </w:p>
        </w:tc>
        <w:tc>
          <w:tcPr>
            <w:tcW w:w="2730" w:type="dxa"/>
            <w:vMerge w:val="continue"/>
          </w:tcPr>
          <w:p w14:paraId="1CA38A50">
            <w:pPr>
              <w:jc w:val="center"/>
              <w:rPr>
                <w:rFonts w:hint="eastAsia" w:ascii="仿宋_GB2312" w:hAnsi="仿宋_GB2312" w:eastAsia="仿宋_GB2312" w:cs="仿宋_GB2312"/>
                <w:sz w:val="22"/>
                <w:szCs w:val="22"/>
                <w:vertAlign w:val="baseline"/>
                <w:lang w:eastAsia="zh-CN"/>
              </w:rPr>
            </w:pPr>
          </w:p>
        </w:tc>
        <w:tc>
          <w:tcPr>
            <w:tcW w:w="795" w:type="dxa"/>
            <w:vMerge w:val="continue"/>
          </w:tcPr>
          <w:p w14:paraId="2D555790">
            <w:pPr>
              <w:jc w:val="center"/>
              <w:rPr>
                <w:rFonts w:hint="eastAsia" w:ascii="仿宋_GB2312" w:hAnsi="仿宋_GB2312" w:eastAsia="仿宋_GB2312" w:cs="仿宋_GB2312"/>
                <w:sz w:val="22"/>
                <w:szCs w:val="22"/>
                <w:vertAlign w:val="baseline"/>
                <w:lang w:eastAsia="zh-CN"/>
              </w:rPr>
            </w:pPr>
          </w:p>
        </w:tc>
        <w:tc>
          <w:tcPr>
            <w:tcW w:w="780" w:type="dxa"/>
            <w:vMerge w:val="continue"/>
          </w:tcPr>
          <w:p w14:paraId="3B515D50">
            <w:pPr>
              <w:jc w:val="center"/>
              <w:rPr>
                <w:rFonts w:hint="eastAsia" w:ascii="仿宋_GB2312" w:hAnsi="仿宋_GB2312" w:eastAsia="仿宋_GB2312" w:cs="仿宋_GB2312"/>
                <w:sz w:val="22"/>
                <w:szCs w:val="22"/>
                <w:vertAlign w:val="baseline"/>
                <w:lang w:eastAsia="zh-CN"/>
              </w:rPr>
            </w:pPr>
          </w:p>
        </w:tc>
        <w:tc>
          <w:tcPr>
            <w:tcW w:w="713" w:type="dxa"/>
            <w:vMerge w:val="continue"/>
          </w:tcPr>
          <w:p w14:paraId="5C36BEC9">
            <w:pPr>
              <w:jc w:val="center"/>
              <w:rPr>
                <w:rFonts w:hint="eastAsia" w:ascii="仿宋_GB2312" w:hAnsi="仿宋_GB2312" w:eastAsia="仿宋_GB2312" w:cs="仿宋_GB2312"/>
                <w:sz w:val="22"/>
                <w:szCs w:val="22"/>
                <w:vertAlign w:val="baseline"/>
                <w:lang w:eastAsia="zh-CN"/>
              </w:rPr>
            </w:pPr>
          </w:p>
        </w:tc>
        <w:tc>
          <w:tcPr>
            <w:tcW w:w="3486" w:type="dxa"/>
            <w:vMerge w:val="continue"/>
          </w:tcPr>
          <w:p w14:paraId="0A587A75">
            <w:pPr>
              <w:jc w:val="center"/>
              <w:rPr>
                <w:rFonts w:hint="eastAsia" w:ascii="仿宋_GB2312" w:hAnsi="仿宋_GB2312" w:eastAsia="仿宋_GB2312" w:cs="仿宋_GB2312"/>
                <w:sz w:val="22"/>
                <w:szCs w:val="22"/>
                <w:vertAlign w:val="baseline"/>
                <w:lang w:eastAsia="zh-CN"/>
              </w:rPr>
            </w:pPr>
          </w:p>
        </w:tc>
        <w:tc>
          <w:tcPr>
            <w:tcW w:w="433" w:type="dxa"/>
            <w:vMerge w:val="continue"/>
          </w:tcPr>
          <w:p w14:paraId="31D36087">
            <w:pPr>
              <w:jc w:val="center"/>
              <w:rPr>
                <w:rFonts w:hint="eastAsia" w:ascii="仿宋_GB2312" w:hAnsi="仿宋_GB2312" w:eastAsia="仿宋_GB2312" w:cs="仿宋_GB2312"/>
                <w:sz w:val="22"/>
                <w:szCs w:val="22"/>
                <w:vertAlign w:val="baseline"/>
                <w:lang w:eastAsia="zh-CN"/>
              </w:rPr>
            </w:pPr>
          </w:p>
        </w:tc>
      </w:tr>
      <w:tr w14:paraId="5F5F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74" w:type="dxa"/>
          </w:tcPr>
          <w:p w14:paraId="2828B781">
            <w:pPr>
              <w:jc w:val="center"/>
              <w:rPr>
                <w:rFonts w:hint="eastAsia" w:ascii="仿宋_GB2312" w:hAnsi="仿宋_GB2312" w:eastAsia="仿宋_GB2312" w:cs="仿宋_GB2312"/>
                <w:sz w:val="22"/>
                <w:szCs w:val="22"/>
                <w:vertAlign w:val="baseline"/>
                <w:lang w:val="en-US" w:eastAsia="zh-CN"/>
              </w:rPr>
            </w:pPr>
          </w:p>
          <w:p w14:paraId="249D8B99">
            <w:pPr>
              <w:jc w:val="center"/>
              <w:rPr>
                <w:rFonts w:hint="eastAsia" w:ascii="仿宋_GB2312" w:hAnsi="仿宋_GB2312" w:eastAsia="仿宋_GB2312" w:cs="仿宋_GB2312"/>
                <w:sz w:val="22"/>
                <w:szCs w:val="22"/>
                <w:vertAlign w:val="baseline"/>
                <w:lang w:val="en-US" w:eastAsia="zh-CN"/>
              </w:rPr>
            </w:pPr>
          </w:p>
          <w:p w14:paraId="52FB7B9D">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1</w:t>
            </w:r>
          </w:p>
        </w:tc>
        <w:tc>
          <w:tcPr>
            <w:tcW w:w="804" w:type="dxa"/>
            <w:vAlign w:val="center"/>
          </w:tcPr>
          <w:p w14:paraId="0DE6625E">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省发展改革委</w:t>
            </w:r>
          </w:p>
        </w:tc>
        <w:tc>
          <w:tcPr>
            <w:tcW w:w="1598" w:type="dxa"/>
            <w:vAlign w:val="center"/>
          </w:tcPr>
          <w:p w14:paraId="0B397B4F">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汽车备案</w:t>
            </w:r>
          </w:p>
        </w:tc>
        <w:tc>
          <w:tcPr>
            <w:tcW w:w="1485" w:type="dxa"/>
            <w:vAlign w:val="center"/>
          </w:tcPr>
          <w:p w14:paraId="01B6842F">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专用汽车、挂车备案</w:t>
            </w:r>
          </w:p>
        </w:tc>
        <w:tc>
          <w:tcPr>
            <w:tcW w:w="705" w:type="dxa"/>
            <w:vAlign w:val="center"/>
          </w:tcPr>
          <w:p w14:paraId="0A0731F0">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行政备案</w:t>
            </w:r>
          </w:p>
        </w:tc>
        <w:tc>
          <w:tcPr>
            <w:tcW w:w="2730" w:type="dxa"/>
            <w:vAlign w:val="center"/>
          </w:tcPr>
          <w:p w14:paraId="3F2E7DBA">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《汽车产业投资管理规定》（国家发展和改革委员会令第22号）第六条</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第二十八条</w:t>
            </w:r>
          </w:p>
        </w:tc>
        <w:tc>
          <w:tcPr>
            <w:tcW w:w="795" w:type="dxa"/>
            <w:vAlign w:val="center"/>
          </w:tcPr>
          <w:p w14:paraId="3A7DD9CF">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63A37812">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县行政审批局</w:t>
            </w:r>
          </w:p>
        </w:tc>
        <w:tc>
          <w:tcPr>
            <w:tcW w:w="713" w:type="dxa"/>
            <w:vAlign w:val="center"/>
          </w:tcPr>
          <w:p w14:paraId="22438C2B">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县发展改革局</w:t>
            </w:r>
          </w:p>
        </w:tc>
        <w:tc>
          <w:tcPr>
            <w:tcW w:w="3486" w:type="dxa"/>
            <w:vAlign w:val="center"/>
          </w:tcPr>
          <w:p w14:paraId="3213AE10">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事中事后监管按照《山西省企业投资项目核准和备案管理办法》执行</w:t>
            </w:r>
          </w:p>
        </w:tc>
        <w:tc>
          <w:tcPr>
            <w:tcW w:w="433" w:type="dxa"/>
          </w:tcPr>
          <w:p w14:paraId="33E79578">
            <w:pPr>
              <w:jc w:val="left"/>
              <w:rPr>
                <w:rFonts w:hint="eastAsia" w:ascii="仿宋_GB2312" w:hAnsi="仿宋_GB2312" w:eastAsia="仿宋_GB2312" w:cs="仿宋_GB2312"/>
                <w:sz w:val="22"/>
                <w:szCs w:val="22"/>
                <w:vertAlign w:val="baseline"/>
              </w:rPr>
            </w:pPr>
          </w:p>
        </w:tc>
      </w:tr>
      <w:tr w14:paraId="45FB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674" w:type="dxa"/>
            <w:vAlign w:val="center"/>
          </w:tcPr>
          <w:p w14:paraId="14A4C473">
            <w:pPr>
              <w:ind w:firstLine="220" w:firstLineChars="100"/>
              <w:jc w:val="both"/>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val="en-US" w:eastAsia="zh-CN"/>
              </w:rPr>
              <w:t>2</w:t>
            </w:r>
          </w:p>
        </w:tc>
        <w:tc>
          <w:tcPr>
            <w:tcW w:w="804" w:type="dxa"/>
            <w:vAlign w:val="center"/>
          </w:tcPr>
          <w:p w14:paraId="15823E86">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省农业农村厅</w:t>
            </w:r>
          </w:p>
        </w:tc>
        <w:tc>
          <w:tcPr>
            <w:tcW w:w="1598" w:type="dxa"/>
            <w:vAlign w:val="center"/>
          </w:tcPr>
          <w:p w14:paraId="17891C82">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使用低于国家或地方规定的种用标准的农作物种子审批</w:t>
            </w:r>
          </w:p>
        </w:tc>
        <w:tc>
          <w:tcPr>
            <w:tcW w:w="1485" w:type="dxa"/>
          </w:tcPr>
          <w:p w14:paraId="2E0B4287">
            <w:pPr>
              <w:jc w:val="center"/>
              <w:rPr>
                <w:rFonts w:hint="eastAsia" w:ascii="仿宋_GB2312" w:hAnsi="仿宋_GB2312" w:eastAsia="仿宋_GB2312" w:cs="仿宋_GB2312"/>
                <w:sz w:val="22"/>
                <w:szCs w:val="22"/>
                <w:vertAlign w:val="baseline"/>
              </w:rPr>
            </w:pPr>
          </w:p>
        </w:tc>
        <w:tc>
          <w:tcPr>
            <w:tcW w:w="705" w:type="dxa"/>
            <w:vAlign w:val="center"/>
          </w:tcPr>
          <w:p w14:paraId="0B10E421">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行政许可</w:t>
            </w:r>
          </w:p>
        </w:tc>
        <w:tc>
          <w:tcPr>
            <w:tcW w:w="2730" w:type="dxa"/>
            <w:vAlign w:val="center"/>
          </w:tcPr>
          <w:p w14:paraId="5E8C705A">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《中华人民共和国种子法》第五十二条</w:t>
            </w:r>
          </w:p>
        </w:tc>
        <w:tc>
          <w:tcPr>
            <w:tcW w:w="795" w:type="dxa"/>
            <w:vAlign w:val="center"/>
          </w:tcPr>
          <w:p w14:paraId="65855BA5">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32366C3E">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eastAsia="zh-CN"/>
              </w:rPr>
              <w:t>县行政审批局</w:t>
            </w:r>
          </w:p>
        </w:tc>
        <w:tc>
          <w:tcPr>
            <w:tcW w:w="713" w:type="dxa"/>
            <w:vAlign w:val="center"/>
          </w:tcPr>
          <w:p w14:paraId="463D5E80">
            <w:pPr>
              <w:jc w:val="center"/>
              <w:rPr>
                <w:rFonts w:hint="eastAsia" w:ascii="仿宋_GB2312" w:hAnsi="仿宋_GB2312" w:eastAsia="仿宋_GB2312" w:cs="仿宋_GB2312"/>
                <w:sz w:val="22"/>
                <w:szCs w:val="22"/>
                <w:vertAlign w:val="baseline"/>
                <w:lang w:val="en-US" w:eastAsia="zh-CN"/>
              </w:rPr>
            </w:pPr>
            <w:r>
              <w:rPr>
                <w:rFonts w:hint="eastAsia" w:ascii="仿宋_GB2312" w:hAnsi="仿宋_GB2312" w:eastAsia="仿宋_GB2312" w:cs="仿宋_GB2312"/>
                <w:sz w:val="22"/>
                <w:szCs w:val="22"/>
                <w:vertAlign w:val="baseline"/>
                <w:lang w:eastAsia="zh-CN"/>
              </w:rPr>
              <w:t>县</w:t>
            </w:r>
            <w:r>
              <w:rPr>
                <w:rFonts w:hint="eastAsia" w:ascii="仿宋_GB2312" w:hAnsi="仿宋_GB2312" w:eastAsia="仿宋_GB2312" w:cs="仿宋_GB2312"/>
                <w:sz w:val="22"/>
                <w:szCs w:val="22"/>
                <w:vertAlign w:val="baseline"/>
              </w:rPr>
              <w:t>农业农村</w:t>
            </w:r>
            <w:r>
              <w:rPr>
                <w:rFonts w:hint="eastAsia" w:ascii="仿宋_GB2312" w:hAnsi="仿宋_GB2312" w:eastAsia="仿宋_GB2312" w:cs="仿宋_GB2312"/>
                <w:sz w:val="22"/>
                <w:szCs w:val="22"/>
                <w:vertAlign w:val="baseline"/>
                <w:lang w:eastAsia="zh-CN"/>
              </w:rPr>
              <w:t>局</w:t>
            </w:r>
          </w:p>
        </w:tc>
        <w:tc>
          <w:tcPr>
            <w:tcW w:w="3486" w:type="dxa"/>
            <w:vAlign w:val="center"/>
          </w:tcPr>
          <w:p w14:paraId="2706F0CC">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1.</w:t>
            </w:r>
            <w:r>
              <w:rPr>
                <w:rFonts w:hint="eastAsia" w:ascii="仿宋_GB2312" w:hAnsi="仿宋_GB2312" w:eastAsia="仿宋_GB2312" w:cs="仿宋_GB2312"/>
                <w:sz w:val="22"/>
                <w:szCs w:val="22"/>
                <w:vertAlign w:val="baseline"/>
              </w:rPr>
              <w:t>开展“双随机、一公开”监管，发现未经审批违法违规使用的，要依法查处并公开结果。</w:t>
            </w:r>
          </w:p>
          <w:p w14:paraId="31E6F280">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2.对于使用低于国家或地方规定的种用标准种子的公司查看申请表、相关证明、农作物种子生产经营许可证等材料</w:t>
            </w:r>
            <w:r>
              <w:rPr>
                <w:rFonts w:hint="eastAsia" w:ascii="仿宋_GB2312" w:hAnsi="仿宋_GB2312" w:eastAsia="仿宋_GB2312" w:cs="仿宋_GB2312"/>
                <w:sz w:val="22"/>
                <w:szCs w:val="22"/>
                <w:vertAlign w:val="baseline"/>
                <w:lang w:eastAsia="zh-CN"/>
              </w:rPr>
              <w:t>。</w:t>
            </w:r>
          </w:p>
        </w:tc>
        <w:tc>
          <w:tcPr>
            <w:tcW w:w="433" w:type="dxa"/>
          </w:tcPr>
          <w:p w14:paraId="7AFED7C2">
            <w:pPr>
              <w:jc w:val="left"/>
              <w:rPr>
                <w:rFonts w:hint="eastAsia" w:ascii="仿宋_GB2312" w:hAnsi="仿宋_GB2312" w:eastAsia="仿宋_GB2312" w:cs="仿宋_GB2312"/>
                <w:sz w:val="22"/>
                <w:szCs w:val="22"/>
                <w:vertAlign w:val="baseline"/>
              </w:rPr>
            </w:pPr>
          </w:p>
        </w:tc>
      </w:tr>
      <w:tr w14:paraId="0ED0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674" w:type="dxa"/>
            <w:vAlign w:val="center"/>
          </w:tcPr>
          <w:p w14:paraId="3249F17C">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804" w:type="dxa"/>
            <w:vAlign w:val="center"/>
          </w:tcPr>
          <w:p w14:paraId="640C9A97">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省农业农村厅</w:t>
            </w:r>
          </w:p>
        </w:tc>
        <w:tc>
          <w:tcPr>
            <w:tcW w:w="1598" w:type="dxa"/>
            <w:vAlign w:val="center"/>
          </w:tcPr>
          <w:p w14:paraId="3FB4C092">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动物及动物产品检疫合格证核发</w:t>
            </w:r>
          </w:p>
        </w:tc>
        <w:tc>
          <w:tcPr>
            <w:tcW w:w="1485" w:type="dxa"/>
            <w:vAlign w:val="center"/>
          </w:tcPr>
          <w:p w14:paraId="004F7154">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动物及动物产品检疫合格证核发</w:t>
            </w:r>
          </w:p>
        </w:tc>
        <w:tc>
          <w:tcPr>
            <w:tcW w:w="705" w:type="dxa"/>
            <w:vAlign w:val="center"/>
          </w:tcPr>
          <w:p w14:paraId="789BF115">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行政</w:t>
            </w:r>
          </w:p>
          <w:p w14:paraId="555B02DB">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许可</w:t>
            </w:r>
          </w:p>
        </w:tc>
        <w:tc>
          <w:tcPr>
            <w:tcW w:w="2730" w:type="dxa"/>
            <w:vAlign w:val="center"/>
          </w:tcPr>
          <w:p w14:paraId="5631FAC3">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《中华人民共和国动物防疫法》第十一条</w:t>
            </w:r>
          </w:p>
        </w:tc>
        <w:tc>
          <w:tcPr>
            <w:tcW w:w="795" w:type="dxa"/>
            <w:vAlign w:val="center"/>
          </w:tcPr>
          <w:p w14:paraId="0988114B">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2250B6CB">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县农业农村</w:t>
            </w:r>
            <w:r>
              <w:rPr>
                <w:rFonts w:hint="eastAsia" w:ascii="仿宋_GB2312" w:hAnsi="仿宋_GB2312" w:eastAsia="仿宋_GB2312" w:cs="仿宋_GB2312"/>
                <w:sz w:val="22"/>
                <w:szCs w:val="22"/>
                <w:vertAlign w:val="baseline"/>
                <w:lang w:eastAsia="zh-CN"/>
              </w:rPr>
              <w:t>局</w:t>
            </w:r>
          </w:p>
        </w:tc>
        <w:tc>
          <w:tcPr>
            <w:tcW w:w="713" w:type="dxa"/>
            <w:vAlign w:val="center"/>
          </w:tcPr>
          <w:p w14:paraId="378C5245">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w:t>
            </w:r>
            <w:r>
              <w:rPr>
                <w:rFonts w:hint="eastAsia" w:ascii="仿宋_GB2312" w:hAnsi="仿宋_GB2312" w:eastAsia="仿宋_GB2312" w:cs="仿宋_GB2312"/>
                <w:sz w:val="22"/>
                <w:szCs w:val="22"/>
                <w:vertAlign w:val="baseline"/>
              </w:rPr>
              <w:t>农业农村</w:t>
            </w:r>
            <w:r>
              <w:rPr>
                <w:rFonts w:hint="eastAsia" w:ascii="仿宋_GB2312" w:hAnsi="仿宋_GB2312" w:eastAsia="仿宋_GB2312" w:cs="仿宋_GB2312"/>
                <w:sz w:val="22"/>
                <w:szCs w:val="22"/>
                <w:vertAlign w:val="baseline"/>
                <w:lang w:eastAsia="zh-CN"/>
              </w:rPr>
              <w:t>局</w:t>
            </w:r>
          </w:p>
        </w:tc>
        <w:tc>
          <w:tcPr>
            <w:tcW w:w="3486" w:type="dxa"/>
            <w:vAlign w:val="center"/>
          </w:tcPr>
          <w:p w14:paraId="3363F626">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1.通过“双随机、一公开”监管、检疫信息系统进行信息化监管等方式加强监管</w:t>
            </w:r>
            <w:r>
              <w:rPr>
                <w:rFonts w:hint="eastAsia" w:ascii="仿宋_GB2312" w:hAnsi="仿宋_GB2312" w:eastAsia="仿宋_GB2312" w:cs="仿宋_GB2312"/>
                <w:sz w:val="22"/>
                <w:szCs w:val="22"/>
                <w:vertAlign w:val="baseline"/>
                <w:lang w:eastAsia="zh-CN"/>
              </w:rPr>
              <w:t>。</w:t>
            </w:r>
          </w:p>
          <w:p w14:paraId="2522E600">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2.通过动物检疫合格证明电子出证系统，掌握全省发证信息</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3.开展定期不定期现场检查</w:t>
            </w:r>
            <w:r>
              <w:rPr>
                <w:rFonts w:hint="eastAsia" w:ascii="仿宋_GB2312" w:hAnsi="仿宋_GB2312" w:eastAsia="仿宋_GB2312" w:cs="仿宋_GB2312"/>
                <w:sz w:val="22"/>
                <w:szCs w:val="22"/>
                <w:vertAlign w:val="baseline"/>
                <w:lang w:eastAsia="zh-CN"/>
              </w:rPr>
              <w:t>。</w:t>
            </w:r>
          </w:p>
        </w:tc>
        <w:tc>
          <w:tcPr>
            <w:tcW w:w="433" w:type="dxa"/>
          </w:tcPr>
          <w:p w14:paraId="1BEF0D62">
            <w:pPr>
              <w:jc w:val="left"/>
              <w:rPr>
                <w:rFonts w:hint="eastAsia" w:ascii="仿宋_GB2312" w:hAnsi="仿宋_GB2312" w:eastAsia="仿宋_GB2312" w:cs="仿宋_GB2312"/>
                <w:sz w:val="24"/>
                <w:szCs w:val="24"/>
                <w:vertAlign w:val="baseline"/>
              </w:rPr>
            </w:pPr>
          </w:p>
        </w:tc>
      </w:tr>
      <w:tr w14:paraId="37ACB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74" w:type="dxa"/>
            <w:vAlign w:val="center"/>
          </w:tcPr>
          <w:p w14:paraId="4FB00B76">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804" w:type="dxa"/>
            <w:vAlign w:val="center"/>
          </w:tcPr>
          <w:p w14:paraId="36C7EE34">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省农业农村厅</w:t>
            </w:r>
          </w:p>
        </w:tc>
        <w:tc>
          <w:tcPr>
            <w:tcW w:w="1598" w:type="dxa"/>
            <w:vAlign w:val="center"/>
          </w:tcPr>
          <w:p w14:paraId="32BAF7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向无规定动物疫病区输入易感动物</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动物产品的检疫审批</w:t>
            </w:r>
          </w:p>
        </w:tc>
        <w:tc>
          <w:tcPr>
            <w:tcW w:w="1485" w:type="dxa"/>
            <w:vAlign w:val="center"/>
          </w:tcPr>
          <w:p w14:paraId="3D23A81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向无规定动物疫病区输入易感动物、动物产品的检疫审批</w:t>
            </w:r>
          </w:p>
        </w:tc>
        <w:tc>
          <w:tcPr>
            <w:tcW w:w="705" w:type="dxa"/>
            <w:vAlign w:val="center"/>
          </w:tcPr>
          <w:p w14:paraId="3B0623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行政许可</w:t>
            </w:r>
          </w:p>
        </w:tc>
        <w:tc>
          <w:tcPr>
            <w:tcW w:w="2730" w:type="dxa"/>
            <w:vAlign w:val="center"/>
          </w:tcPr>
          <w:p w14:paraId="658C122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《中华人民共和国动物防疫法》第五十四条</w:t>
            </w:r>
          </w:p>
          <w:p w14:paraId="6E7AC3C3">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《动物检疫管理办法》</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农业农村部令2022年第7号</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第二十六条，第二十七条</w:t>
            </w:r>
          </w:p>
        </w:tc>
        <w:tc>
          <w:tcPr>
            <w:tcW w:w="795" w:type="dxa"/>
            <w:vAlign w:val="center"/>
          </w:tcPr>
          <w:p w14:paraId="5ED5A2B3">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523C05D1">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县农业农村</w:t>
            </w:r>
            <w:r>
              <w:rPr>
                <w:rFonts w:hint="eastAsia" w:ascii="仿宋_GB2312" w:hAnsi="仿宋_GB2312" w:eastAsia="仿宋_GB2312" w:cs="仿宋_GB2312"/>
                <w:sz w:val="22"/>
                <w:szCs w:val="22"/>
                <w:vertAlign w:val="baseline"/>
                <w:lang w:eastAsia="zh-CN"/>
              </w:rPr>
              <w:t>局</w:t>
            </w:r>
          </w:p>
        </w:tc>
        <w:tc>
          <w:tcPr>
            <w:tcW w:w="713" w:type="dxa"/>
            <w:vAlign w:val="center"/>
          </w:tcPr>
          <w:p w14:paraId="0888B8EE">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w:t>
            </w:r>
            <w:r>
              <w:rPr>
                <w:rFonts w:hint="eastAsia" w:ascii="仿宋_GB2312" w:hAnsi="仿宋_GB2312" w:eastAsia="仿宋_GB2312" w:cs="仿宋_GB2312"/>
                <w:sz w:val="22"/>
                <w:szCs w:val="22"/>
                <w:vertAlign w:val="baseline"/>
              </w:rPr>
              <w:t>农业农村</w:t>
            </w:r>
            <w:r>
              <w:rPr>
                <w:rFonts w:hint="eastAsia" w:ascii="仿宋_GB2312" w:hAnsi="仿宋_GB2312" w:eastAsia="仿宋_GB2312" w:cs="仿宋_GB2312"/>
                <w:sz w:val="22"/>
                <w:szCs w:val="22"/>
                <w:vertAlign w:val="baseline"/>
                <w:lang w:eastAsia="zh-CN"/>
              </w:rPr>
              <w:t>局</w:t>
            </w:r>
          </w:p>
        </w:tc>
        <w:tc>
          <w:tcPr>
            <w:tcW w:w="3486" w:type="dxa"/>
            <w:vAlign w:val="center"/>
          </w:tcPr>
          <w:p w14:paraId="162F02F7">
            <w:pPr>
              <w:numPr>
                <w:ilvl w:val="0"/>
                <w:numId w:val="0"/>
              </w:num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val="en-US" w:eastAsia="zh-CN"/>
              </w:rPr>
              <w:t>1.</w:t>
            </w:r>
            <w:r>
              <w:rPr>
                <w:rFonts w:hint="eastAsia" w:ascii="仿宋_GB2312" w:hAnsi="仿宋_GB2312" w:eastAsia="仿宋_GB2312" w:cs="仿宋_GB2312"/>
                <w:sz w:val="22"/>
                <w:szCs w:val="22"/>
                <w:vertAlign w:val="baseline"/>
              </w:rPr>
              <w:t>通过“双随机、一公开”监管</w:t>
            </w:r>
            <w:r>
              <w:rPr>
                <w:rFonts w:hint="eastAsia" w:ascii="仿宋_GB2312" w:hAnsi="仿宋_GB2312" w:eastAsia="仿宋_GB2312" w:cs="仿宋_GB2312"/>
                <w:sz w:val="22"/>
                <w:szCs w:val="22"/>
                <w:vertAlign w:val="baseline"/>
                <w:lang w:eastAsia="zh-CN"/>
              </w:rPr>
              <w:t>、重点监管等方式加强监管。</w:t>
            </w:r>
          </w:p>
          <w:p w14:paraId="6D56899A">
            <w:pPr>
              <w:numPr>
                <w:ilvl w:val="0"/>
                <w:numId w:val="0"/>
              </w:num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2.通过检疫信息系统进行</w:t>
            </w:r>
            <w:r>
              <w:rPr>
                <w:rFonts w:hint="eastAsia" w:ascii="仿宋_GB2312" w:hAnsi="仿宋_GB2312" w:eastAsia="仿宋_GB2312" w:cs="仿宋_GB2312"/>
                <w:sz w:val="22"/>
                <w:szCs w:val="22"/>
                <w:vertAlign w:val="baseline"/>
                <w:lang w:eastAsia="zh-CN"/>
              </w:rPr>
              <w:t>信息化监管。</w:t>
            </w:r>
          </w:p>
        </w:tc>
        <w:tc>
          <w:tcPr>
            <w:tcW w:w="433" w:type="dxa"/>
          </w:tcPr>
          <w:p w14:paraId="31CDBC24">
            <w:pPr>
              <w:jc w:val="left"/>
              <w:rPr>
                <w:rFonts w:hint="eastAsia" w:ascii="仿宋_GB2312" w:hAnsi="仿宋_GB2312" w:eastAsia="仿宋_GB2312" w:cs="仿宋_GB2312"/>
                <w:sz w:val="24"/>
                <w:szCs w:val="24"/>
                <w:vertAlign w:val="baseline"/>
              </w:rPr>
            </w:pPr>
          </w:p>
        </w:tc>
      </w:tr>
      <w:tr w14:paraId="6908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4" w:type="dxa"/>
            <w:vAlign w:val="center"/>
          </w:tcPr>
          <w:p w14:paraId="5B3357F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804" w:type="dxa"/>
            <w:vAlign w:val="center"/>
          </w:tcPr>
          <w:p w14:paraId="5B284EC7">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省农业农村厅</w:t>
            </w:r>
          </w:p>
        </w:tc>
        <w:tc>
          <w:tcPr>
            <w:tcW w:w="1598" w:type="dxa"/>
            <w:vAlign w:val="center"/>
          </w:tcPr>
          <w:p w14:paraId="14EE3CA6">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水域滩涂</w:t>
            </w:r>
          </w:p>
          <w:p w14:paraId="289B211C">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养殖证核发</w:t>
            </w:r>
          </w:p>
        </w:tc>
        <w:tc>
          <w:tcPr>
            <w:tcW w:w="1485" w:type="dxa"/>
            <w:vAlign w:val="center"/>
          </w:tcPr>
          <w:p w14:paraId="2CE6C65E">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水域滩涂养殖证核发</w:t>
            </w:r>
          </w:p>
          <w:p w14:paraId="34B4ECCE">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省级权限</w:t>
            </w:r>
            <w:r>
              <w:rPr>
                <w:rFonts w:hint="eastAsia" w:ascii="仿宋_GB2312" w:hAnsi="仿宋_GB2312" w:eastAsia="仿宋_GB2312" w:cs="仿宋_GB2312"/>
                <w:sz w:val="22"/>
                <w:szCs w:val="22"/>
                <w:vertAlign w:val="baseline"/>
                <w:lang w:eastAsia="zh-CN"/>
              </w:rPr>
              <w:t>）</w:t>
            </w:r>
          </w:p>
        </w:tc>
        <w:tc>
          <w:tcPr>
            <w:tcW w:w="705" w:type="dxa"/>
            <w:vAlign w:val="center"/>
          </w:tcPr>
          <w:p w14:paraId="1DA6492D">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行政许可</w:t>
            </w:r>
          </w:p>
        </w:tc>
        <w:tc>
          <w:tcPr>
            <w:tcW w:w="2730" w:type="dxa"/>
            <w:vAlign w:val="center"/>
          </w:tcPr>
          <w:p w14:paraId="27359862">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《中华人民共和国渔业法》第十一条第一款</w:t>
            </w:r>
          </w:p>
        </w:tc>
        <w:tc>
          <w:tcPr>
            <w:tcW w:w="795" w:type="dxa"/>
            <w:vAlign w:val="center"/>
          </w:tcPr>
          <w:p w14:paraId="718E0B25">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3E43A8D4">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县行政审批局</w:t>
            </w:r>
          </w:p>
        </w:tc>
        <w:tc>
          <w:tcPr>
            <w:tcW w:w="713" w:type="dxa"/>
            <w:vAlign w:val="center"/>
          </w:tcPr>
          <w:p w14:paraId="1611E1C2">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w:t>
            </w:r>
            <w:r>
              <w:rPr>
                <w:rFonts w:hint="eastAsia" w:ascii="仿宋_GB2312" w:hAnsi="仿宋_GB2312" w:eastAsia="仿宋_GB2312" w:cs="仿宋_GB2312"/>
                <w:sz w:val="22"/>
                <w:szCs w:val="22"/>
                <w:vertAlign w:val="baseline"/>
              </w:rPr>
              <w:t>农业农村</w:t>
            </w:r>
            <w:r>
              <w:rPr>
                <w:rFonts w:hint="eastAsia" w:ascii="仿宋_GB2312" w:hAnsi="仿宋_GB2312" w:eastAsia="仿宋_GB2312" w:cs="仿宋_GB2312"/>
                <w:sz w:val="22"/>
                <w:szCs w:val="22"/>
                <w:vertAlign w:val="baseline"/>
                <w:lang w:eastAsia="zh-CN"/>
              </w:rPr>
              <w:t>局</w:t>
            </w:r>
          </w:p>
        </w:tc>
        <w:tc>
          <w:tcPr>
            <w:tcW w:w="3486" w:type="dxa"/>
            <w:vAlign w:val="center"/>
          </w:tcPr>
          <w:p w14:paraId="32285E13">
            <w:pPr>
              <w:numPr>
                <w:ilvl w:val="0"/>
                <w:numId w:val="0"/>
              </w:num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val="en-US" w:eastAsia="zh-CN"/>
              </w:rPr>
              <w:t>1.</w:t>
            </w:r>
            <w:r>
              <w:rPr>
                <w:rFonts w:hint="eastAsia" w:ascii="仿宋_GB2312" w:hAnsi="仿宋_GB2312" w:eastAsia="仿宋_GB2312" w:cs="仿宋_GB2312"/>
                <w:sz w:val="22"/>
                <w:szCs w:val="22"/>
                <w:vertAlign w:val="baseline"/>
              </w:rPr>
              <w:t>开展“双随机、一公开”监管，对风险等级高的领域、投诉举报多的企业实施重点监管。</w:t>
            </w:r>
          </w:p>
          <w:p w14:paraId="1D520C98">
            <w:pPr>
              <w:numPr>
                <w:ilvl w:val="0"/>
                <w:numId w:val="0"/>
              </w:num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2.通过渔政指挥系统，掌握全省证书核发情况，开展定期不定期现场检查</w:t>
            </w:r>
            <w:r>
              <w:rPr>
                <w:rFonts w:hint="eastAsia" w:ascii="仿宋_GB2312" w:hAnsi="仿宋_GB2312" w:eastAsia="仿宋_GB2312" w:cs="仿宋_GB2312"/>
                <w:sz w:val="22"/>
                <w:szCs w:val="22"/>
                <w:vertAlign w:val="baseline"/>
                <w:lang w:eastAsia="zh-CN"/>
              </w:rPr>
              <w:t>。</w:t>
            </w:r>
          </w:p>
        </w:tc>
        <w:tc>
          <w:tcPr>
            <w:tcW w:w="433" w:type="dxa"/>
          </w:tcPr>
          <w:p w14:paraId="02E4A812">
            <w:pPr>
              <w:jc w:val="left"/>
              <w:rPr>
                <w:rFonts w:hint="eastAsia" w:ascii="仿宋_GB2312" w:hAnsi="仿宋_GB2312" w:eastAsia="仿宋_GB2312" w:cs="仿宋_GB2312"/>
                <w:sz w:val="24"/>
                <w:szCs w:val="24"/>
                <w:vertAlign w:val="baseline"/>
              </w:rPr>
            </w:pPr>
          </w:p>
        </w:tc>
      </w:tr>
      <w:tr w14:paraId="5735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74" w:type="dxa"/>
            <w:vAlign w:val="center"/>
          </w:tcPr>
          <w:p w14:paraId="75D9DA2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804" w:type="dxa"/>
            <w:vAlign w:val="center"/>
          </w:tcPr>
          <w:p w14:paraId="1A065871">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省农业农村厅</w:t>
            </w:r>
          </w:p>
        </w:tc>
        <w:tc>
          <w:tcPr>
            <w:tcW w:w="1598" w:type="dxa"/>
            <w:vAlign w:val="center"/>
          </w:tcPr>
          <w:p w14:paraId="578FC0B0">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动物防疫</w:t>
            </w:r>
          </w:p>
          <w:p w14:paraId="59E27889">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条件合格证</w:t>
            </w:r>
          </w:p>
          <w:p w14:paraId="12C2976A">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核发</w:t>
            </w:r>
          </w:p>
        </w:tc>
        <w:tc>
          <w:tcPr>
            <w:tcW w:w="1485" w:type="dxa"/>
            <w:vAlign w:val="center"/>
          </w:tcPr>
          <w:p w14:paraId="2D8E0963">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动物防疫条件合格证核发</w:t>
            </w:r>
          </w:p>
          <w:p w14:paraId="0D6EA7E0">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省级权限</w:t>
            </w:r>
            <w:r>
              <w:rPr>
                <w:rFonts w:hint="eastAsia" w:ascii="仿宋_GB2312" w:hAnsi="仿宋_GB2312" w:eastAsia="仿宋_GB2312" w:cs="仿宋_GB2312"/>
                <w:sz w:val="22"/>
                <w:szCs w:val="22"/>
                <w:vertAlign w:val="baseline"/>
                <w:lang w:eastAsia="zh-CN"/>
              </w:rPr>
              <w:t>）</w:t>
            </w:r>
          </w:p>
        </w:tc>
        <w:tc>
          <w:tcPr>
            <w:tcW w:w="705" w:type="dxa"/>
            <w:vAlign w:val="center"/>
          </w:tcPr>
          <w:p w14:paraId="1A5E1416">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行政许可</w:t>
            </w:r>
          </w:p>
        </w:tc>
        <w:tc>
          <w:tcPr>
            <w:tcW w:w="2730" w:type="dxa"/>
            <w:vAlign w:val="center"/>
          </w:tcPr>
          <w:p w14:paraId="41FE5830">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《中华人民共和国动物防疫法》第二十五条</w:t>
            </w:r>
          </w:p>
        </w:tc>
        <w:tc>
          <w:tcPr>
            <w:tcW w:w="795" w:type="dxa"/>
            <w:vAlign w:val="center"/>
          </w:tcPr>
          <w:p w14:paraId="4EFC6F4E">
            <w:pPr>
              <w:jc w:val="center"/>
              <w:rPr>
                <w:rFonts w:hint="eastAsia" w:ascii="仿宋_GB2312" w:hAnsi="仿宋_GB2312" w:eastAsia="仿宋_GB2312" w:cs="仿宋_GB2312"/>
                <w:sz w:val="22"/>
                <w:szCs w:val="22"/>
                <w:vertAlign w:val="baseline"/>
                <w:lang w:eastAsia="zh-CN"/>
              </w:rPr>
            </w:pPr>
          </w:p>
          <w:p w14:paraId="2650FACF">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74C143DB">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县行政审批局</w:t>
            </w:r>
          </w:p>
        </w:tc>
        <w:tc>
          <w:tcPr>
            <w:tcW w:w="713" w:type="dxa"/>
            <w:vAlign w:val="center"/>
          </w:tcPr>
          <w:p w14:paraId="64D04254">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w:t>
            </w:r>
            <w:r>
              <w:rPr>
                <w:rFonts w:hint="eastAsia" w:ascii="仿宋_GB2312" w:hAnsi="仿宋_GB2312" w:eastAsia="仿宋_GB2312" w:cs="仿宋_GB2312"/>
                <w:sz w:val="22"/>
                <w:szCs w:val="22"/>
                <w:vertAlign w:val="baseline"/>
              </w:rPr>
              <w:t>农业农村</w:t>
            </w:r>
            <w:r>
              <w:rPr>
                <w:rFonts w:hint="eastAsia" w:ascii="仿宋_GB2312" w:hAnsi="仿宋_GB2312" w:eastAsia="仿宋_GB2312" w:cs="仿宋_GB2312"/>
                <w:sz w:val="22"/>
                <w:szCs w:val="22"/>
                <w:vertAlign w:val="baseline"/>
                <w:lang w:eastAsia="zh-CN"/>
              </w:rPr>
              <w:t>局</w:t>
            </w:r>
          </w:p>
        </w:tc>
        <w:tc>
          <w:tcPr>
            <w:tcW w:w="3486" w:type="dxa"/>
            <w:vAlign w:val="center"/>
          </w:tcPr>
          <w:p w14:paraId="3FDF6C1A">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1</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通过“双随机、一公开”监管，发现违法违规行为要依法查处并公开结果。</w:t>
            </w:r>
          </w:p>
          <w:p w14:paraId="453D6F5B">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2.针对行业突出问题和重大风险点，开展安全风险</w:t>
            </w:r>
            <w:r>
              <w:rPr>
                <w:rFonts w:hint="eastAsia" w:ascii="仿宋_GB2312" w:hAnsi="仿宋_GB2312" w:eastAsia="仿宋_GB2312" w:cs="仿宋_GB2312"/>
                <w:sz w:val="22"/>
                <w:szCs w:val="22"/>
                <w:vertAlign w:val="baseline"/>
                <w:lang w:eastAsia="zh-CN"/>
              </w:rPr>
              <w:t>预警</w:t>
            </w:r>
            <w:r>
              <w:rPr>
                <w:rFonts w:hint="eastAsia" w:ascii="仿宋_GB2312" w:hAnsi="仿宋_GB2312" w:eastAsia="仿宋_GB2312" w:cs="仿宋_GB2312"/>
                <w:sz w:val="22"/>
                <w:szCs w:val="22"/>
                <w:vertAlign w:val="baseline"/>
              </w:rPr>
              <w:t>监测，及时发现隐患并处置。</w:t>
            </w:r>
          </w:p>
          <w:p w14:paraId="7439000B">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3.强化社会监督，依法及时处理投诉举报</w:t>
            </w:r>
            <w:r>
              <w:rPr>
                <w:rFonts w:hint="eastAsia" w:ascii="仿宋_GB2312" w:hAnsi="仿宋_GB2312" w:eastAsia="仿宋_GB2312" w:cs="仿宋_GB2312"/>
                <w:sz w:val="22"/>
                <w:szCs w:val="22"/>
                <w:vertAlign w:val="baseline"/>
                <w:lang w:eastAsia="zh-CN"/>
              </w:rPr>
              <w:t>。</w:t>
            </w:r>
          </w:p>
        </w:tc>
        <w:tc>
          <w:tcPr>
            <w:tcW w:w="433" w:type="dxa"/>
          </w:tcPr>
          <w:p w14:paraId="71C842EE">
            <w:pPr>
              <w:jc w:val="left"/>
              <w:rPr>
                <w:rFonts w:hint="eastAsia" w:ascii="仿宋_GB2312" w:hAnsi="仿宋_GB2312" w:eastAsia="仿宋_GB2312" w:cs="仿宋_GB2312"/>
                <w:sz w:val="24"/>
                <w:szCs w:val="24"/>
                <w:vertAlign w:val="baseline"/>
              </w:rPr>
            </w:pPr>
          </w:p>
        </w:tc>
      </w:tr>
      <w:tr w14:paraId="5920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674" w:type="dxa"/>
            <w:vAlign w:val="center"/>
          </w:tcPr>
          <w:p w14:paraId="2CBCC5C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804" w:type="dxa"/>
            <w:vAlign w:val="center"/>
          </w:tcPr>
          <w:p w14:paraId="7C2E3D24">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省农业农村厅</w:t>
            </w:r>
          </w:p>
        </w:tc>
        <w:tc>
          <w:tcPr>
            <w:tcW w:w="1598" w:type="dxa"/>
            <w:vAlign w:val="center"/>
          </w:tcPr>
          <w:p w14:paraId="17CB9796">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专用航标的设置、撤除、位置移动和其他状况改变审批</w:t>
            </w:r>
          </w:p>
        </w:tc>
        <w:tc>
          <w:tcPr>
            <w:tcW w:w="1485" w:type="dxa"/>
            <w:vAlign w:val="center"/>
          </w:tcPr>
          <w:p w14:paraId="283097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专用航标的设置、撤除、位置移动和其他状况改变审批</w:t>
            </w:r>
          </w:p>
          <w:p w14:paraId="6BE4FA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省级权限</w:t>
            </w:r>
            <w:r>
              <w:rPr>
                <w:rFonts w:hint="eastAsia" w:ascii="仿宋_GB2312" w:hAnsi="仿宋_GB2312" w:eastAsia="仿宋_GB2312" w:cs="仿宋_GB2312"/>
                <w:sz w:val="22"/>
                <w:szCs w:val="22"/>
                <w:vertAlign w:val="baseline"/>
                <w:lang w:eastAsia="zh-CN"/>
              </w:rPr>
              <w:t>）</w:t>
            </w:r>
          </w:p>
        </w:tc>
        <w:tc>
          <w:tcPr>
            <w:tcW w:w="705" w:type="dxa"/>
          </w:tcPr>
          <w:p w14:paraId="5F1791C5">
            <w:pPr>
              <w:jc w:val="center"/>
              <w:rPr>
                <w:rFonts w:hint="eastAsia" w:ascii="仿宋_GB2312" w:hAnsi="仿宋_GB2312" w:eastAsia="仿宋_GB2312" w:cs="仿宋_GB2312"/>
                <w:sz w:val="22"/>
                <w:szCs w:val="22"/>
                <w:vertAlign w:val="baseline"/>
              </w:rPr>
            </w:pPr>
          </w:p>
          <w:p w14:paraId="68AF5731">
            <w:pPr>
              <w:jc w:val="center"/>
              <w:rPr>
                <w:rFonts w:hint="eastAsia" w:ascii="仿宋_GB2312" w:hAnsi="仿宋_GB2312" w:eastAsia="仿宋_GB2312" w:cs="仿宋_GB2312"/>
                <w:sz w:val="22"/>
                <w:szCs w:val="22"/>
                <w:vertAlign w:val="baseline"/>
              </w:rPr>
            </w:pPr>
          </w:p>
          <w:p w14:paraId="68652B6B">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行政许可</w:t>
            </w:r>
          </w:p>
        </w:tc>
        <w:tc>
          <w:tcPr>
            <w:tcW w:w="2730" w:type="dxa"/>
          </w:tcPr>
          <w:p w14:paraId="609C4B72">
            <w:pPr>
              <w:jc w:val="left"/>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《中华人民共和国航标条例》</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国务院令第187号</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第三条、第六条</w:t>
            </w:r>
          </w:p>
          <w:p w14:paraId="61EB9949">
            <w:pPr>
              <w:jc w:val="left"/>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《渔业航标管理办法》</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农业部令2008 年第13号</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第三条、第八条</w:t>
            </w:r>
          </w:p>
        </w:tc>
        <w:tc>
          <w:tcPr>
            <w:tcW w:w="795" w:type="dxa"/>
            <w:vAlign w:val="center"/>
          </w:tcPr>
          <w:p w14:paraId="3107B384">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4CCCF1B3">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县行政审批局</w:t>
            </w:r>
          </w:p>
        </w:tc>
        <w:tc>
          <w:tcPr>
            <w:tcW w:w="713" w:type="dxa"/>
            <w:vAlign w:val="center"/>
          </w:tcPr>
          <w:p w14:paraId="0344A453">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w:t>
            </w:r>
            <w:r>
              <w:rPr>
                <w:rFonts w:hint="eastAsia" w:ascii="仿宋_GB2312" w:hAnsi="仿宋_GB2312" w:eastAsia="仿宋_GB2312" w:cs="仿宋_GB2312"/>
                <w:sz w:val="22"/>
                <w:szCs w:val="22"/>
                <w:vertAlign w:val="baseline"/>
              </w:rPr>
              <w:t>农业农村</w:t>
            </w:r>
            <w:r>
              <w:rPr>
                <w:rFonts w:hint="eastAsia" w:ascii="仿宋_GB2312" w:hAnsi="仿宋_GB2312" w:eastAsia="仿宋_GB2312" w:cs="仿宋_GB2312"/>
                <w:sz w:val="22"/>
                <w:szCs w:val="22"/>
                <w:vertAlign w:val="baseline"/>
                <w:lang w:eastAsia="zh-CN"/>
              </w:rPr>
              <w:t>局</w:t>
            </w:r>
          </w:p>
        </w:tc>
        <w:tc>
          <w:tcPr>
            <w:tcW w:w="3486" w:type="dxa"/>
            <w:vAlign w:val="center"/>
          </w:tcPr>
          <w:p w14:paraId="79D5E0EA">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1.开展“双随机、一公开”监管，对风险等级高的领域、投诉举报多的企业实施重点监管</w:t>
            </w:r>
            <w:r>
              <w:rPr>
                <w:rFonts w:hint="eastAsia" w:ascii="仿宋_GB2312" w:hAnsi="仿宋_GB2312" w:eastAsia="仿宋_GB2312" w:cs="仿宋_GB2312"/>
                <w:sz w:val="22"/>
                <w:szCs w:val="22"/>
                <w:vertAlign w:val="baseline"/>
                <w:lang w:eastAsia="zh-CN"/>
              </w:rPr>
              <w:t>。</w:t>
            </w:r>
          </w:p>
          <w:p w14:paraId="4889D2FD">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2.开展定期不定期现场检查</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ab/>
            </w:r>
          </w:p>
        </w:tc>
        <w:tc>
          <w:tcPr>
            <w:tcW w:w="433" w:type="dxa"/>
          </w:tcPr>
          <w:p w14:paraId="0858938F">
            <w:pPr>
              <w:jc w:val="left"/>
              <w:rPr>
                <w:rFonts w:hint="eastAsia" w:ascii="仿宋_GB2312" w:hAnsi="仿宋_GB2312" w:eastAsia="仿宋_GB2312" w:cs="仿宋_GB2312"/>
                <w:sz w:val="24"/>
                <w:szCs w:val="24"/>
                <w:vertAlign w:val="baseline"/>
              </w:rPr>
            </w:pPr>
          </w:p>
        </w:tc>
      </w:tr>
      <w:tr w14:paraId="246D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674" w:type="dxa"/>
            <w:vAlign w:val="center"/>
          </w:tcPr>
          <w:p w14:paraId="331A91D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804" w:type="dxa"/>
          </w:tcPr>
          <w:p w14:paraId="3479C225">
            <w:pPr>
              <w:jc w:val="left"/>
              <w:rPr>
                <w:rFonts w:hint="eastAsia" w:ascii="仿宋_GB2312" w:hAnsi="仿宋_GB2312" w:eastAsia="仿宋_GB2312" w:cs="仿宋_GB2312"/>
                <w:sz w:val="22"/>
                <w:szCs w:val="22"/>
                <w:vertAlign w:val="baseline"/>
              </w:rPr>
            </w:pPr>
          </w:p>
          <w:p w14:paraId="212AE056">
            <w:pPr>
              <w:jc w:val="left"/>
              <w:rPr>
                <w:rFonts w:hint="eastAsia" w:ascii="仿宋_GB2312" w:hAnsi="仿宋_GB2312" w:eastAsia="仿宋_GB2312" w:cs="仿宋_GB2312"/>
                <w:sz w:val="22"/>
                <w:szCs w:val="22"/>
                <w:vertAlign w:val="baseline"/>
              </w:rPr>
            </w:pPr>
          </w:p>
          <w:p w14:paraId="11701E31">
            <w:pPr>
              <w:jc w:val="left"/>
              <w:rPr>
                <w:rFonts w:hint="eastAsia" w:ascii="仿宋_GB2312" w:hAnsi="仿宋_GB2312" w:eastAsia="仿宋_GB2312" w:cs="仿宋_GB2312"/>
                <w:sz w:val="22"/>
                <w:szCs w:val="22"/>
                <w:vertAlign w:val="baseline"/>
              </w:rPr>
            </w:pPr>
          </w:p>
          <w:p w14:paraId="699BFCB3">
            <w:pPr>
              <w:jc w:val="left"/>
              <w:rPr>
                <w:rFonts w:hint="eastAsia" w:ascii="仿宋_GB2312" w:hAnsi="仿宋_GB2312" w:eastAsia="仿宋_GB2312" w:cs="仿宋_GB2312"/>
                <w:sz w:val="22"/>
                <w:szCs w:val="22"/>
                <w:vertAlign w:val="baseline"/>
              </w:rPr>
            </w:pPr>
          </w:p>
          <w:p w14:paraId="7F1AF2ED">
            <w:pPr>
              <w:jc w:val="left"/>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省农业农村厅</w:t>
            </w:r>
          </w:p>
        </w:tc>
        <w:tc>
          <w:tcPr>
            <w:tcW w:w="1598" w:type="dxa"/>
            <w:vAlign w:val="center"/>
          </w:tcPr>
          <w:p w14:paraId="625055AF">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农业植物</w:t>
            </w:r>
          </w:p>
          <w:p w14:paraId="4A90B9B4">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检疫证书</w:t>
            </w:r>
          </w:p>
          <w:p w14:paraId="35562D2F">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核发</w:t>
            </w:r>
          </w:p>
        </w:tc>
        <w:tc>
          <w:tcPr>
            <w:tcW w:w="1485" w:type="dxa"/>
            <w:vAlign w:val="center"/>
          </w:tcPr>
          <w:p w14:paraId="31124771">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农业植物检疫证书核发</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省级权限</w:t>
            </w:r>
            <w:r>
              <w:rPr>
                <w:rFonts w:hint="eastAsia" w:ascii="仿宋_GB2312" w:hAnsi="仿宋_GB2312" w:eastAsia="仿宋_GB2312" w:cs="仿宋_GB2312"/>
                <w:sz w:val="22"/>
                <w:szCs w:val="22"/>
                <w:vertAlign w:val="baseline"/>
                <w:lang w:eastAsia="zh-CN"/>
              </w:rPr>
              <w:t>）</w:t>
            </w:r>
          </w:p>
        </w:tc>
        <w:tc>
          <w:tcPr>
            <w:tcW w:w="705" w:type="dxa"/>
            <w:vAlign w:val="center"/>
          </w:tcPr>
          <w:p w14:paraId="4E20428C">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行政许可</w:t>
            </w:r>
          </w:p>
        </w:tc>
        <w:tc>
          <w:tcPr>
            <w:tcW w:w="2730" w:type="dxa"/>
          </w:tcPr>
          <w:p w14:paraId="6B05AFEF">
            <w:pPr>
              <w:jc w:val="left"/>
              <w:rPr>
                <w:rFonts w:hint="eastAsia" w:ascii="仿宋_GB2312" w:hAnsi="仿宋_GB2312" w:eastAsia="仿宋_GB2312" w:cs="仿宋_GB2312"/>
                <w:sz w:val="22"/>
                <w:szCs w:val="22"/>
                <w:vertAlign w:val="baseline"/>
              </w:rPr>
            </w:pPr>
          </w:p>
          <w:p w14:paraId="7A684341">
            <w:pPr>
              <w:jc w:val="left"/>
              <w:rPr>
                <w:rFonts w:hint="eastAsia" w:ascii="仿宋_GB2312" w:hAnsi="仿宋_GB2312" w:eastAsia="仿宋_GB2312" w:cs="仿宋_GB2312"/>
                <w:sz w:val="22"/>
                <w:szCs w:val="22"/>
                <w:vertAlign w:val="baseline"/>
              </w:rPr>
            </w:pPr>
          </w:p>
          <w:p w14:paraId="66BC71D9">
            <w:pPr>
              <w:jc w:val="left"/>
              <w:rPr>
                <w:rFonts w:hint="eastAsia" w:ascii="仿宋_GB2312" w:hAnsi="仿宋_GB2312" w:eastAsia="仿宋_GB2312" w:cs="仿宋_GB2312"/>
                <w:sz w:val="22"/>
                <w:szCs w:val="22"/>
                <w:vertAlign w:val="baseline"/>
              </w:rPr>
            </w:pPr>
          </w:p>
          <w:p w14:paraId="09B2DD21">
            <w:pPr>
              <w:jc w:val="left"/>
              <w:rPr>
                <w:rFonts w:hint="eastAsia" w:ascii="仿宋_GB2312" w:hAnsi="仿宋_GB2312" w:eastAsia="仿宋_GB2312" w:cs="仿宋_GB2312"/>
                <w:sz w:val="22"/>
                <w:szCs w:val="22"/>
                <w:vertAlign w:val="baseline"/>
              </w:rPr>
            </w:pPr>
          </w:p>
          <w:p w14:paraId="7397617A">
            <w:pPr>
              <w:jc w:val="left"/>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《植物检疫条例》第三条、第七条、第八条</w:t>
            </w:r>
          </w:p>
        </w:tc>
        <w:tc>
          <w:tcPr>
            <w:tcW w:w="795" w:type="dxa"/>
            <w:vAlign w:val="center"/>
          </w:tcPr>
          <w:p w14:paraId="270E2DF1">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741A198E">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县行政审批局</w:t>
            </w:r>
          </w:p>
        </w:tc>
        <w:tc>
          <w:tcPr>
            <w:tcW w:w="713" w:type="dxa"/>
            <w:vAlign w:val="center"/>
          </w:tcPr>
          <w:p w14:paraId="2CABCAA7">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w:t>
            </w:r>
            <w:r>
              <w:rPr>
                <w:rFonts w:hint="eastAsia" w:ascii="仿宋_GB2312" w:hAnsi="仿宋_GB2312" w:eastAsia="仿宋_GB2312" w:cs="仿宋_GB2312"/>
                <w:sz w:val="22"/>
                <w:szCs w:val="22"/>
                <w:vertAlign w:val="baseline"/>
              </w:rPr>
              <w:t>农业农村</w:t>
            </w:r>
            <w:r>
              <w:rPr>
                <w:rFonts w:hint="eastAsia" w:ascii="仿宋_GB2312" w:hAnsi="仿宋_GB2312" w:eastAsia="仿宋_GB2312" w:cs="仿宋_GB2312"/>
                <w:sz w:val="22"/>
                <w:szCs w:val="22"/>
                <w:vertAlign w:val="baseline"/>
                <w:lang w:eastAsia="zh-CN"/>
              </w:rPr>
              <w:t>局</w:t>
            </w:r>
          </w:p>
        </w:tc>
        <w:tc>
          <w:tcPr>
            <w:tcW w:w="3486" w:type="dxa"/>
            <w:vAlign w:val="center"/>
          </w:tcPr>
          <w:p w14:paraId="040EDC86">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1.不定期进行检疫执法检查，检查是否携带农业植物检疫调运证书，核对受检物品种类、品种数量、受检作物面积</w:t>
            </w:r>
            <w:r>
              <w:rPr>
                <w:rFonts w:hint="eastAsia" w:ascii="仿宋_GB2312" w:hAnsi="仿宋_GB2312" w:eastAsia="仿宋_GB2312" w:cs="仿宋_GB2312"/>
                <w:sz w:val="22"/>
                <w:szCs w:val="22"/>
                <w:vertAlign w:val="baseline"/>
                <w:lang w:eastAsia="zh-CN"/>
              </w:rPr>
              <w:t>。</w:t>
            </w:r>
          </w:p>
          <w:p w14:paraId="6F801F75">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2.常规执法监管，检查是否存在违反《植物检疫条例》等法律法规的其他行为</w:t>
            </w:r>
            <w:r>
              <w:rPr>
                <w:rFonts w:hint="eastAsia" w:ascii="仿宋_GB2312" w:hAnsi="仿宋_GB2312" w:eastAsia="仿宋_GB2312" w:cs="仿宋_GB2312"/>
                <w:sz w:val="22"/>
                <w:szCs w:val="22"/>
                <w:vertAlign w:val="baseline"/>
                <w:lang w:eastAsia="zh-CN"/>
              </w:rPr>
              <w:t>。</w:t>
            </w:r>
          </w:p>
          <w:p w14:paraId="13296771">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3.完善监督机制，强化农业植物检疫宣传，接受广大群众对农业植物检疫工作的咨询和投诉</w:t>
            </w:r>
            <w:r>
              <w:rPr>
                <w:rFonts w:hint="eastAsia" w:ascii="仿宋_GB2312" w:hAnsi="仿宋_GB2312" w:eastAsia="仿宋_GB2312" w:cs="仿宋_GB2312"/>
                <w:sz w:val="22"/>
                <w:szCs w:val="22"/>
                <w:vertAlign w:val="baseline"/>
                <w:lang w:eastAsia="zh-CN"/>
              </w:rPr>
              <w:t>。</w:t>
            </w:r>
          </w:p>
        </w:tc>
        <w:tc>
          <w:tcPr>
            <w:tcW w:w="433" w:type="dxa"/>
          </w:tcPr>
          <w:p w14:paraId="4FEB172E">
            <w:pPr>
              <w:jc w:val="left"/>
              <w:rPr>
                <w:rFonts w:hint="eastAsia" w:ascii="仿宋_GB2312" w:hAnsi="仿宋_GB2312" w:eastAsia="仿宋_GB2312" w:cs="仿宋_GB2312"/>
                <w:sz w:val="24"/>
                <w:szCs w:val="24"/>
                <w:vertAlign w:val="baseline"/>
              </w:rPr>
            </w:pPr>
          </w:p>
        </w:tc>
      </w:tr>
      <w:tr w14:paraId="3FFFF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674" w:type="dxa"/>
            <w:vAlign w:val="center"/>
          </w:tcPr>
          <w:p w14:paraId="642801FA">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804" w:type="dxa"/>
          </w:tcPr>
          <w:p w14:paraId="5E27844C">
            <w:pPr>
              <w:jc w:val="left"/>
              <w:rPr>
                <w:rFonts w:hint="eastAsia" w:ascii="仿宋_GB2312" w:hAnsi="仿宋_GB2312" w:eastAsia="仿宋_GB2312" w:cs="仿宋_GB2312"/>
                <w:sz w:val="22"/>
                <w:szCs w:val="22"/>
                <w:vertAlign w:val="baseline"/>
              </w:rPr>
            </w:pPr>
          </w:p>
          <w:p w14:paraId="256D5174">
            <w:pPr>
              <w:jc w:val="left"/>
              <w:rPr>
                <w:rFonts w:hint="eastAsia" w:ascii="仿宋_GB2312" w:hAnsi="仿宋_GB2312" w:eastAsia="仿宋_GB2312" w:cs="仿宋_GB2312"/>
                <w:sz w:val="22"/>
                <w:szCs w:val="22"/>
                <w:vertAlign w:val="baseline"/>
              </w:rPr>
            </w:pPr>
          </w:p>
          <w:p w14:paraId="46A0113E">
            <w:pPr>
              <w:jc w:val="left"/>
              <w:rPr>
                <w:rFonts w:hint="eastAsia" w:ascii="仿宋_GB2312" w:hAnsi="仿宋_GB2312" w:eastAsia="仿宋_GB2312" w:cs="仿宋_GB2312"/>
                <w:sz w:val="22"/>
                <w:szCs w:val="22"/>
                <w:vertAlign w:val="baseline"/>
              </w:rPr>
            </w:pPr>
          </w:p>
          <w:p w14:paraId="77D12B1B">
            <w:pPr>
              <w:jc w:val="left"/>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省农业农村厅</w:t>
            </w:r>
          </w:p>
        </w:tc>
        <w:tc>
          <w:tcPr>
            <w:tcW w:w="1598" w:type="dxa"/>
            <w:vAlign w:val="center"/>
          </w:tcPr>
          <w:p w14:paraId="407E119A">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农业植物产地检疫合格证</w:t>
            </w:r>
          </w:p>
          <w:p w14:paraId="4881165E">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签发</w:t>
            </w:r>
          </w:p>
        </w:tc>
        <w:tc>
          <w:tcPr>
            <w:tcW w:w="1485" w:type="dxa"/>
            <w:vAlign w:val="center"/>
          </w:tcPr>
          <w:p w14:paraId="750B264B">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农业植物产地检疫合格证签发</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省级权限</w:t>
            </w:r>
            <w:r>
              <w:rPr>
                <w:rFonts w:hint="eastAsia" w:ascii="仿宋_GB2312" w:hAnsi="仿宋_GB2312" w:eastAsia="仿宋_GB2312" w:cs="仿宋_GB2312"/>
                <w:sz w:val="22"/>
                <w:szCs w:val="22"/>
                <w:vertAlign w:val="baseline"/>
                <w:lang w:eastAsia="zh-CN"/>
              </w:rPr>
              <w:t>）</w:t>
            </w:r>
          </w:p>
        </w:tc>
        <w:tc>
          <w:tcPr>
            <w:tcW w:w="705" w:type="dxa"/>
            <w:vAlign w:val="center"/>
          </w:tcPr>
          <w:p w14:paraId="02751C91">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行政许可</w:t>
            </w:r>
          </w:p>
        </w:tc>
        <w:tc>
          <w:tcPr>
            <w:tcW w:w="2730" w:type="dxa"/>
            <w:vAlign w:val="center"/>
          </w:tcPr>
          <w:p w14:paraId="0EE31855">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《植物检疫条例》第三条、第十一条</w:t>
            </w:r>
          </w:p>
        </w:tc>
        <w:tc>
          <w:tcPr>
            <w:tcW w:w="795" w:type="dxa"/>
            <w:vAlign w:val="center"/>
          </w:tcPr>
          <w:p w14:paraId="09CF5BD2">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223D8878">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县农业农村</w:t>
            </w:r>
            <w:r>
              <w:rPr>
                <w:rFonts w:hint="eastAsia" w:ascii="仿宋_GB2312" w:hAnsi="仿宋_GB2312" w:eastAsia="仿宋_GB2312" w:cs="仿宋_GB2312"/>
                <w:sz w:val="22"/>
                <w:szCs w:val="22"/>
                <w:vertAlign w:val="baseline"/>
                <w:lang w:eastAsia="zh-CN"/>
              </w:rPr>
              <w:t>局</w:t>
            </w:r>
          </w:p>
        </w:tc>
        <w:tc>
          <w:tcPr>
            <w:tcW w:w="713" w:type="dxa"/>
            <w:vAlign w:val="center"/>
          </w:tcPr>
          <w:p w14:paraId="35A8080D">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w:t>
            </w:r>
            <w:r>
              <w:rPr>
                <w:rFonts w:hint="eastAsia" w:ascii="仿宋_GB2312" w:hAnsi="仿宋_GB2312" w:eastAsia="仿宋_GB2312" w:cs="仿宋_GB2312"/>
                <w:sz w:val="22"/>
                <w:szCs w:val="22"/>
                <w:vertAlign w:val="baseline"/>
              </w:rPr>
              <w:t>农业农村</w:t>
            </w:r>
            <w:r>
              <w:rPr>
                <w:rFonts w:hint="eastAsia" w:ascii="仿宋_GB2312" w:hAnsi="仿宋_GB2312" w:eastAsia="仿宋_GB2312" w:cs="仿宋_GB2312"/>
                <w:sz w:val="22"/>
                <w:szCs w:val="22"/>
                <w:vertAlign w:val="baseline"/>
                <w:lang w:eastAsia="zh-CN"/>
              </w:rPr>
              <w:t>局</w:t>
            </w:r>
          </w:p>
        </w:tc>
        <w:tc>
          <w:tcPr>
            <w:tcW w:w="3486" w:type="dxa"/>
            <w:vAlign w:val="center"/>
          </w:tcPr>
          <w:p w14:paraId="06C54985">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1.不定期进行检疫执法检查，检查是否携带农业植物检疫调运证书，核对受检物品种类、品种数量、受检作物面积</w:t>
            </w:r>
            <w:r>
              <w:rPr>
                <w:rFonts w:hint="eastAsia" w:ascii="仿宋_GB2312" w:hAnsi="仿宋_GB2312" w:eastAsia="仿宋_GB2312" w:cs="仿宋_GB2312"/>
                <w:sz w:val="22"/>
                <w:szCs w:val="22"/>
                <w:vertAlign w:val="baseline"/>
                <w:lang w:eastAsia="zh-CN"/>
              </w:rPr>
              <w:t>。</w:t>
            </w:r>
          </w:p>
          <w:p w14:paraId="3493D40A">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2.常规执法监管，检查是否存在违反法律法规的其他行为</w:t>
            </w:r>
            <w:r>
              <w:rPr>
                <w:rFonts w:hint="eastAsia" w:ascii="仿宋_GB2312" w:hAnsi="仿宋_GB2312" w:eastAsia="仿宋_GB2312" w:cs="仿宋_GB2312"/>
                <w:sz w:val="22"/>
                <w:szCs w:val="22"/>
                <w:vertAlign w:val="baseline"/>
                <w:lang w:eastAsia="zh-CN"/>
              </w:rPr>
              <w:t>。</w:t>
            </w:r>
          </w:p>
          <w:p w14:paraId="396B56D8">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3.完善监督机制，强化农业植物检疫宣传，接受广大群众对农业植物检疫工作的咨询和投诉</w:t>
            </w:r>
            <w:r>
              <w:rPr>
                <w:rFonts w:hint="eastAsia" w:ascii="仿宋_GB2312" w:hAnsi="仿宋_GB2312" w:eastAsia="仿宋_GB2312" w:cs="仿宋_GB2312"/>
                <w:sz w:val="22"/>
                <w:szCs w:val="22"/>
                <w:vertAlign w:val="baseline"/>
                <w:lang w:eastAsia="zh-CN"/>
              </w:rPr>
              <w:t>。</w:t>
            </w:r>
          </w:p>
        </w:tc>
        <w:tc>
          <w:tcPr>
            <w:tcW w:w="433" w:type="dxa"/>
          </w:tcPr>
          <w:p w14:paraId="5FEE26EF">
            <w:pPr>
              <w:jc w:val="left"/>
              <w:rPr>
                <w:rFonts w:hint="eastAsia" w:ascii="仿宋_GB2312" w:hAnsi="仿宋_GB2312" w:eastAsia="仿宋_GB2312" w:cs="仿宋_GB2312"/>
                <w:sz w:val="24"/>
                <w:szCs w:val="24"/>
                <w:vertAlign w:val="baseline"/>
              </w:rPr>
            </w:pPr>
          </w:p>
        </w:tc>
      </w:tr>
      <w:tr w14:paraId="6645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atLeast"/>
        </w:trPr>
        <w:tc>
          <w:tcPr>
            <w:tcW w:w="674" w:type="dxa"/>
          </w:tcPr>
          <w:p w14:paraId="1ECC44EE">
            <w:pPr>
              <w:jc w:val="center"/>
              <w:rPr>
                <w:rFonts w:hint="eastAsia" w:ascii="仿宋_GB2312" w:hAnsi="仿宋_GB2312" w:eastAsia="仿宋_GB2312" w:cs="仿宋_GB2312"/>
                <w:sz w:val="24"/>
                <w:szCs w:val="24"/>
                <w:vertAlign w:val="baseline"/>
                <w:lang w:val="en-US" w:eastAsia="zh-CN"/>
              </w:rPr>
            </w:pPr>
          </w:p>
          <w:p w14:paraId="05E31AB3">
            <w:pPr>
              <w:jc w:val="center"/>
              <w:rPr>
                <w:rFonts w:hint="eastAsia" w:ascii="仿宋_GB2312" w:hAnsi="仿宋_GB2312" w:eastAsia="仿宋_GB2312" w:cs="仿宋_GB2312"/>
                <w:sz w:val="24"/>
                <w:szCs w:val="24"/>
                <w:vertAlign w:val="baseline"/>
                <w:lang w:val="en-US" w:eastAsia="zh-CN"/>
              </w:rPr>
            </w:pPr>
          </w:p>
          <w:p w14:paraId="02FE7F50">
            <w:pPr>
              <w:jc w:val="center"/>
              <w:rPr>
                <w:rFonts w:hint="eastAsia" w:ascii="仿宋_GB2312" w:hAnsi="仿宋_GB2312" w:eastAsia="仿宋_GB2312" w:cs="仿宋_GB2312"/>
                <w:sz w:val="24"/>
                <w:szCs w:val="24"/>
                <w:vertAlign w:val="baseline"/>
                <w:lang w:val="en-US" w:eastAsia="zh-CN"/>
              </w:rPr>
            </w:pPr>
          </w:p>
          <w:p w14:paraId="367B50D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804" w:type="dxa"/>
          </w:tcPr>
          <w:p w14:paraId="3ABED0CE">
            <w:pPr>
              <w:jc w:val="left"/>
              <w:rPr>
                <w:rFonts w:hint="eastAsia" w:ascii="仿宋_GB2312" w:hAnsi="仿宋_GB2312" w:eastAsia="仿宋_GB2312" w:cs="仿宋_GB2312"/>
                <w:sz w:val="22"/>
                <w:szCs w:val="22"/>
                <w:vertAlign w:val="baseline"/>
              </w:rPr>
            </w:pPr>
          </w:p>
          <w:p w14:paraId="630D0A37">
            <w:pPr>
              <w:jc w:val="left"/>
              <w:rPr>
                <w:rFonts w:hint="eastAsia" w:ascii="仿宋_GB2312" w:hAnsi="仿宋_GB2312" w:eastAsia="仿宋_GB2312" w:cs="仿宋_GB2312"/>
                <w:sz w:val="22"/>
                <w:szCs w:val="22"/>
                <w:vertAlign w:val="baseline"/>
              </w:rPr>
            </w:pPr>
          </w:p>
          <w:p w14:paraId="6F998909">
            <w:pPr>
              <w:jc w:val="left"/>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省退役军人厅</w:t>
            </w:r>
          </w:p>
        </w:tc>
        <w:tc>
          <w:tcPr>
            <w:tcW w:w="1598" w:type="dxa"/>
          </w:tcPr>
          <w:p w14:paraId="226AC86A">
            <w:pPr>
              <w:jc w:val="center"/>
              <w:rPr>
                <w:rFonts w:hint="eastAsia" w:ascii="仿宋_GB2312" w:hAnsi="仿宋_GB2312" w:eastAsia="仿宋_GB2312" w:cs="仿宋_GB2312"/>
                <w:sz w:val="22"/>
                <w:szCs w:val="22"/>
                <w:vertAlign w:val="baseline"/>
              </w:rPr>
            </w:pPr>
          </w:p>
          <w:p w14:paraId="007FD0D2">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退出现役的一级至四级残疾军人集中供养的批准</w:t>
            </w:r>
          </w:p>
        </w:tc>
        <w:tc>
          <w:tcPr>
            <w:tcW w:w="1485" w:type="dxa"/>
            <w:vAlign w:val="center"/>
          </w:tcPr>
          <w:p w14:paraId="7EA9DBA7">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退出现役的一级至四级残疾军人集中供养的批准</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涉及县级部分</w:t>
            </w:r>
            <w:r>
              <w:rPr>
                <w:rFonts w:hint="eastAsia" w:ascii="仿宋_GB2312" w:hAnsi="仿宋_GB2312" w:eastAsia="仿宋_GB2312" w:cs="仿宋_GB2312"/>
                <w:sz w:val="22"/>
                <w:szCs w:val="22"/>
                <w:vertAlign w:val="baseline"/>
                <w:lang w:eastAsia="zh-CN"/>
              </w:rPr>
              <w:t>）</w:t>
            </w:r>
          </w:p>
        </w:tc>
        <w:tc>
          <w:tcPr>
            <w:tcW w:w="705" w:type="dxa"/>
            <w:vAlign w:val="center"/>
          </w:tcPr>
          <w:p w14:paraId="49BBC741">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其他行政权力</w:t>
            </w:r>
          </w:p>
        </w:tc>
        <w:tc>
          <w:tcPr>
            <w:tcW w:w="2730" w:type="dxa"/>
            <w:vAlign w:val="center"/>
          </w:tcPr>
          <w:p w14:paraId="6A7C27F5">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《军人抚恤优待条例》</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国务院、中央军事委员会令第413号</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第二十九条</w:t>
            </w:r>
          </w:p>
        </w:tc>
        <w:tc>
          <w:tcPr>
            <w:tcW w:w="795" w:type="dxa"/>
            <w:vAlign w:val="center"/>
          </w:tcPr>
          <w:p w14:paraId="6222D198">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24F77FCD">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县</w:t>
            </w:r>
            <w:r>
              <w:rPr>
                <w:rFonts w:hint="eastAsia" w:ascii="仿宋_GB2312" w:hAnsi="仿宋_GB2312" w:eastAsia="仿宋_GB2312" w:cs="仿宋_GB2312"/>
                <w:sz w:val="22"/>
                <w:szCs w:val="22"/>
                <w:vertAlign w:val="baseline"/>
                <w:lang w:eastAsia="zh-CN"/>
              </w:rPr>
              <w:t>退役军人事务局</w:t>
            </w:r>
          </w:p>
        </w:tc>
        <w:tc>
          <w:tcPr>
            <w:tcW w:w="713" w:type="dxa"/>
            <w:vAlign w:val="center"/>
          </w:tcPr>
          <w:p w14:paraId="187318F4">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县</w:t>
            </w:r>
            <w:r>
              <w:rPr>
                <w:rFonts w:hint="eastAsia" w:ascii="仿宋_GB2312" w:hAnsi="仿宋_GB2312" w:eastAsia="仿宋_GB2312" w:cs="仿宋_GB2312"/>
                <w:sz w:val="22"/>
                <w:szCs w:val="22"/>
                <w:vertAlign w:val="baseline"/>
                <w:lang w:eastAsia="zh-CN"/>
              </w:rPr>
              <w:t>退役军人事务局</w:t>
            </w:r>
          </w:p>
        </w:tc>
        <w:tc>
          <w:tcPr>
            <w:tcW w:w="3486" w:type="dxa"/>
            <w:vAlign w:val="center"/>
          </w:tcPr>
          <w:p w14:paraId="0E9921B0">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监督集中供养单位落实集中供养人员相关待遇</w:t>
            </w:r>
          </w:p>
        </w:tc>
        <w:tc>
          <w:tcPr>
            <w:tcW w:w="433" w:type="dxa"/>
          </w:tcPr>
          <w:p w14:paraId="37723484">
            <w:pPr>
              <w:jc w:val="left"/>
              <w:rPr>
                <w:rFonts w:hint="eastAsia" w:ascii="仿宋_GB2312" w:hAnsi="仿宋_GB2312" w:eastAsia="仿宋_GB2312" w:cs="仿宋_GB2312"/>
                <w:sz w:val="24"/>
                <w:szCs w:val="24"/>
                <w:vertAlign w:val="baseline"/>
              </w:rPr>
            </w:pPr>
          </w:p>
        </w:tc>
      </w:tr>
      <w:tr w14:paraId="54862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8" w:hRule="atLeast"/>
        </w:trPr>
        <w:tc>
          <w:tcPr>
            <w:tcW w:w="674" w:type="dxa"/>
            <w:vAlign w:val="center"/>
          </w:tcPr>
          <w:p w14:paraId="3020BB6E">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804" w:type="dxa"/>
            <w:vAlign w:val="center"/>
          </w:tcPr>
          <w:p w14:paraId="22419838">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省文旅厅</w:t>
            </w:r>
          </w:p>
        </w:tc>
        <w:tc>
          <w:tcPr>
            <w:tcW w:w="1598" w:type="dxa"/>
            <w:vAlign w:val="center"/>
          </w:tcPr>
          <w:p w14:paraId="6DE4D0BA">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互联网上网</w:t>
            </w:r>
          </w:p>
          <w:p w14:paraId="06F27D56">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服务营业场所筹建审批</w:t>
            </w:r>
          </w:p>
        </w:tc>
        <w:tc>
          <w:tcPr>
            <w:tcW w:w="1485" w:type="dxa"/>
            <w:vAlign w:val="center"/>
          </w:tcPr>
          <w:p w14:paraId="394FE838">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外商、港澳台投资互联网上网服务营业场所筹建审批</w:t>
            </w:r>
          </w:p>
        </w:tc>
        <w:tc>
          <w:tcPr>
            <w:tcW w:w="705" w:type="dxa"/>
            <w:vAlign w:val="center"/>
          </w:tcPr>
          <w:p w14:paraId="34F4896B">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行政许可</w:t>
            </w:r>
          </w:p>
        </w:tc>
        <w:tc>
          <w:tcPr>
            <w:tcW w:w="2730" w:type="dxa"/>
            <w:vAlign w:val="center"/>
          </w:tcPr>
          <w:p w14:paraId="586383C8">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互联网上网服务营业场所管理条例》</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国务院令第363号</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第四条、第十一条</w:t>
            </w:r>
          </w:p>
          <w:p w14:paraId="6D0D210D">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《国务院关于在全国推开“证照分离”改革的通知》</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国发</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lang w:val="en-US" w:eastAsia="zh-CN"/>
              </w:rPr>
              <w:t>2018</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35号</w:t>
            </w:r>
            <w:r>
              <w:rPr>
                <w:rFonts w:hint="eastAsia" w:ascii="仿宋_GB2312" w:hAnsi="仿宋_GB2312" w:eastAsia="仿宋_GB2312" w:cs="仿宋_GB2312"/>
                <w:sz w:val="22"/>
                <w:szCs w:val="22"/>
                <w:vertAlign w:val="baseline"/>
                <w:lang w:eastAsia="zh-CN"/>
              </w:rPr>
              <w:t>）</w:t>
            </w:r>
          </w:p>
          <w:p w14:paraId="31B7F5BF">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《文化和旅游部关于进一步优化营商环境推动互联网上网服务行业规范发展的通知》</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文旅市场发</w:t>
            </w:r>
            <w:r>
              <w:rPr>
                <w:rFonts w:hint="eastAsia" w:ascii="仿宋_GB2312" w:hAnsi="仿宋_GB2312" w:eastAsia="仿宋_GB2312" w:cs="仿宋_GB2312"/>
                <w:sz w:val="22"/>
                <w:szCs w:val="22"/>
                <w:vertAlign w:val="baseline"/>
                <w:lang w:eastAsia="zh-CN"/>
              </w:rPr>
              <w:t>〔202</w:t>
            </w:r>
            <w:r>
              <w:rPr>
                <w:rFonts w:hint="eastAsia" w:ascii="仿宋_GB2312" w:hAnsi="仿宋_GB2312" w:eastAsia="仿宋_GB2312" w:cs="仿宋_GB2312"/>
                <w:sz w:val="22"/>
                <w:szCs w:val="22"/>
                <w:vertAlign w:val="baseline"/>
                <w:lang w:val="en-US" w:eastAsia="zh-CN"/>
              </w:rPr>
              <w:t>0</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86号</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ab/>
            </w:r>
          </w:p>
        </w:tc>
        <w:tc>
          <w:tcPr>
            <w:tcW w:w="795" w:type="dxa"/>
            <w:vAlign w:val="center"/>
          </w:tcPr>
          <w:p w14:paraId="5C25661B">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13EAFCCC">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县行政审批局</w:t>
            </w:r>
          </w:p>
        </w:tc>
        <w:tc>
          <w:tcPr>
            <w:tcW w:w="713" w:type="dxa"/>
            <w:vAlign w:val="center"/>
          </w:tcPr>
          <w:p w14:paraId="049A66AB">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县</w:t>
            </w:r>
            <w:r>
              <w:rPr>
                <w:rFonts w:hint="eastAsia" w:ascii="仿宋_GB2312" w:hAnsi="仿宋_GB2312" w:eastAsia="仿宋_GB2312" w:cs="仿宋_GB2312"/>
                <w:sz w:val="22"/>
                <w:szCs w:val="22"/>
                <w:vertAlign w:val="baseline"/>
                <w:lang w:val="en-US" w:eastAsia="zh-CN"/>
              </w:rPr>
              <w:t>文化和旅游</w:t>
            </w:r>
            <w:r>
              <w:rPr>
                <w:rFonts w:hint="eastAsia" w:ascii="仿宋_GB2312" w:hAnsi="仿宋_GB2312" w:eastAsia="仿宋_GB2312" w:cs="仿宋_GB2312"/>
                <w:sz w:val="22"/>
                <w:szCs w:val="22"/>
                <w:vertAlign w:val="baseline"/>
                <w:lang w:eastAsia="zh-CN"/>
              </w:rPr>
              <w:t>局</w:t>
            </w:r>
          </w:p>
        </w:tc>
        <w:tc>
          <w:tcPr>
            <w:tcW w:w="3486" w:type="dxa"/>
            <w:vAlign w:val="center"/>
          </w:tcPr>
          <w:p w14:paraId="64B86306">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1.实施“双随机、一公开”监管。</w:t>
            </w:r>
          </w:p>
          <w:p w14:paraId="72AEA9B7">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2.实施重点监管，</w:t>
            </w:r>
          </w:p>
          <w:p w14:paraId="22F24C2B">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3.实施信用监管</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ab/>
            </w:r>
          </w:p>
        </w:tc>
        <w:tc>
          <w:tcPr>
            <w:tcW w:w="433" w:type="dxa"/>
          </w:tcPr>
          <w:p w14:paraId="5148022E">
            <w:pPr>
              <w:jc w:val="left"/>
              <w:rPr>
                <w:rFonts w:hint="eastAsia" w:ascii="仿宋_GB2312" w:hAnsi="仿宋_GB2312" w:eastAsia="仿宋_GB2312" w:cs="仿宋_GB2312"/>
                <w:sz w:val="24"/>
                <w:szCs w:val="24"/>
                <w:vertAlign w:val="baseline"/>
              </w:rPr>
            </w:pPr>
          </w:p>
        </w:tc>
      </w:tr>
      <w:tr w14:paraId="7ECC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674" w:type="dxa"/>
            <w:vAlign w:val="center"/>
          </w:tcPr>
          <w:p w14:paraId="567B3DC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804" w:type="dxa"/>
            <w:vAlign w:val="center"/>
          </w:tcPr>
          <w:p w14:paraId="2E8CC670">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rPr>
              <w:t>省文旅厅</w:t>
            </w:r>
          </w:p>
        </w:tc>
        <w:tc>
          <w:tcPr>
            <w:tcW w:w="1598" w:type="dxa"/>
            <w:vAlign w:val="center"/>
          </w:tcPr>
          <w:p w14:paraId="63850B5A">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互联网上网</w:t>
            </w:r>
          </w:p>
          <w:p w14:paraId="77FF0691">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服务经营活动审批</w:t>
            </w:r>
          </w:p>
        </w:tc>
        <w:tc>
          <w:tcPr>
            <w:tcW w:w="1485" w:type="dxa"/>
            <w:vAlign w:val="center"/>
          </w:tcPr>
          <w:p w14:paraId="4A745909">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外商、港澳台投资互联网上网服务经营活动审批</w:t>
            </w:r>
          </w:p>
        </w:tc>
        <w:tc>
          <w:tcPr>
            <w:tcW w:w="705" w:type="dxa"/>
            <w:vAlign w:val="center"/>
          </w:tcPr>
          <w:p w14:paraId="466CE480">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rPr>
              <w:t>行政许可</w:t>
            </w:r>
          </w:p>
        </w:tc>
        <w:tc>
          <w:tcPr>
            <w:tcW w:w="2730" w:type="dxa"/>
            <w:vAlign w:val="center"/>
          </w:tcPr>
          <w:p w14:paraId="1F0F988E">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《互联网上网服务营业场所管理条例》</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国务院令第 363号</w:t>
            </w:r>
            <w:r>
              <w:rPr>
                <w:rFonts w:hint="eastAsia" w:ascii="仿宋_GB2312" w:hAnsi="仿宋_GB2312" w:eastAsia="仿宋_GB2312" w:cs="仿宋_GB2312"/>
                <w:sz w:val="22"/>
                <w:szCs w:val="22"/>
                <w:vertAlign w:val="baseline"/>
                <w:lang w:eastAsia="zh-CN"/>
              </w:rPr>
              <w:t>）</w:t>
            </w:r>
            <w:r>
              <w:rPr>
                <w:rFonts w:hint="eastAsia" w:ascii="仿宋_GB2312" w:hAnsi="仿宋_GB2312" w:eastAsia="仿宋_GB2312" w:cs="仿宋_GB2312"/>
                <w:sz w:val="22"/>
                <w:szCs w:val="22"/>
                <w:vertAlign w:val="baseline"/>
              </w:rPr>
              <w:t>第四条、第十条、第十三条</w:t>
            </w:r>
          </w:p>
        </w:tc>
        <w:tc>
          <w:tcPr>
            <w:tcW w:w="795" w:type="dxa"/>
            <w:vAlign w:val="center"/>
          </w:tcPr>
          <w:p w14:paraId="14F9E722">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26E23484">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县行政审批局</w:t>
            </w:r>
          </w:p>
        </w:tc>
        <w:tc>
          <w:tcPr>
            <w:tcW w:w="713" w:type="dxa"/>
          </w:tcPr>
          <w:p w14:paraId="3F0C4287">
            <w:pPr>
              <w:jc w:val="center"/>
              <w:rPr>
                <w:rFonts w:hint="eastAsia" w:ascii="仿宋_GB2312" w:hAnsi="仿宋_GB2312" w:eastAsia="仿宋_GB2312" w:cs="仿宋_GB2312"/>
                <w:sz w:val="22"/>
                <w:szCs w:val="22"/>
                <w:vertAlign w:val="baseline"/>
              </w:rPr>
            </w:pPr>
          </w:p>
          <w:p w14:paraId="1AF174CD">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lang w:eastAsia="zh-CN"/>
              </w:rPr>
              <w:t>县</w:t>
            </w:r>
            <w:r>
              <w:rPr>
                <w:rFonts w:hint="eastAsia" w:ascii="仿宋_GB2312" w:hAnsi="仿宋_GB2312" w:eastAsia="仿宋_GB2312" w:cs="仿宋_GB2312"/>
                <w:sz w:val="22"/>
                <w:szCs w:val="22"/>
                <w:vertAlign w:val="baseline"/>
                <w:lang w:val="en-US" w:eastAsia="zh-CN"/>
              </w:rPr>
              <w:t>文化和旅游</w:t>
            </w:r>
            <w:r>
              <w:rPr>
                <w:rFonts w:hint="eastAsia" w:ascii="仿宋_GB2312" w:hAnsi="仿宋_GB2312" w:eastAsia="仿宋_GB2312" w:cs="仿宋_GB2312"/>
                <w:sz w:val="22"/>
                <w:szCs w:val="22"/>
                <w:vertAlign w:val="baseline"/>
                <w:lang w:eastAsia="zh-CN"/>
              </w:rPr>
              <w:t>局</w:t>
            </w:r>
          </w:p>
        </w:tc>
        <w:tc>
          <w:tcPr>
            <w:tcW w:w="3486" w:type="dxa"/>
            <w:vAlign w:val="center"/>
          </w:tcPr>
          <w:p w14:paraId="5B932934">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sz w:val="22"/>
                <w:szCs w:val="22"/>
                <w:vertAlign w:val="baseline"/>
              </w:rPr>
              <w:t>1.加强日常督导检查。</w:t>
            </w:r>
          </w:p>
          <w:p w14:paraId="4A222142">
            <w:pPr>
              <w:jc w:val="both"/>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rPr>
              <w:t>2.及时查处违法违规行为</w:t>
            </w:r>
            <w:r>
              <w:rPr>
                <w:rFonts w:hint="eastAsia" w:ascii="仿宋_GB2312" w:hAnsi="仿宋_GB2312" w:eastAsia="仿宋_GB2312" w:cs="仿宋_GB2312"/>
                <w:sz w:val="22"/>
                <w:szCs w:val="22"/>
                <w:vertAlign w:val="baseline"/>
                <w:lang w:eastAsia="zh-CN"/>
              </w:rPr>
              <w:t>。</w:t>
            </w:r>
          </w:p>
        </w:tc>
        <w:tc>
          <w:tcPr>
            <w:tcW w:w="433" w:type="dxa"/>
          </w:tcPr>
          <w:p w14:paraId="2E8263EB">
            <w:pPr>
              <w:jc w:val="left"/>
              <w:rPr>
                <w:rFonts w:hint="eastAsia" w:ascii="仿宋_GB2312" w:hAnsi="仿宋_GB2312" w:eastAsia="仿宋_GB2312" w:cs="仿宋_GB2312"/>
                <w:sz w:val="24"/>
                <w:szCs w:val="24"/>
                <w:vertAlign w:val="baseline"/>
              </w:rPr>
            </w:pPr>
          </w:p>
        </w:tc>
      </w:tr>
      <w:tr w14:paraId="1275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674" w:type="dxa"/>
            <w:vAlign w:val="center"/>
          </w:tcPr>
          <w:p w14:paraId="23FD4929">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804" w:type="dxa"/>
            <w:vAlign w:val="center"/>
          </w:tcPr>
          <w:p w14:paraId="0BEEAC19">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省</w:t>
            </w:r>
            <w:r>
              <w:rPr>
                <w:rFonts w:hint="eastAsia" w:ascii="仿宋_GB2312" w:hAnsi="仿宋_GB2312" w:eastAsia="仿宋_GB2312" w:cs="仿宋_GB2312"/>
                <w:i w:val="0"/>
                <w:iCs w:val="0"/>
                <w:color w:val="000000"/>
                <w:kern w:val="0"/>
                <w:sz w:val="22"/>
                <w:szCs w:val="22"/>
                <w:u w:val="none"/>
                <w:lang w:val="en-US" w:eastAsia="zh-CN"/>
              </w:rPr>
              <w:t>生态环境厅</w:t>
            </w:r>
          </w:p>
        </w:tc>
        <w:tc>
          <w:tcPr>
            <w:tcW w:w="1598" w:type="dxa"/>
            <w:vAlign w:val="center"/>
          </w:tcPr>
          <w:p w14:paraId="1EC8CFA2">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一般建设项目环境影响评价审批</w:t>
            </w:r>
          </w:p>
          <w:p w14:paraId="0E4B0FF1">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i w:val="0"/>
                <w:iCs w:val="0"/>
                <w:color w:val="000000"/>
                <w:kern w:val="0"/>
                <w:sz w:val="22"/>
                <w:szCs w:val="22"/>
                <w:u w:val="none"/>
                <w:lang w:val="en-US" w:eastAsia="zh-CN"/>
              </w:rPr>
              <w:t>（省级权限）</w:t>
            </w:r>
          </w:p>
        </w:tc>
        <w:tc>
          <w:tcPr>
            <w:tcW w:w="1485" w:type="dxa"/>
            <w:vAlign w:val="center"/>
          </w:tcPr>
          <w:p w14:paraId="57907FBE">
            <w:pPr>
              <w:jc w:val="center"/>
              <w:rPr>
                <w:rFonts w:hint="eastAsia" w:ascii="仿宋_GB2312" w:hAnsi="仿宋_GB2312" w:eastAsia="仿宋_GB2312" w:cs="仿宋_GB2312"/>
                <w:sz w:val="22"/>
                <w:szCs w:val="22"/>
                <w:vertAlign w:val="baseline"/>
              </w:rPr>
            </w:pPr>
            <w:r>
              <w:rPr>
                <w:rFonts w:hint="eastAsia" w:ascii="仿宋_GB2312" w:hAnsi="仿宋_GB2312" w:eastAsia="仿宋_GB2312" w:cs="仿宋_GB2312"/>
                <w:i w:val="0"/>
                <w:iCs w:val="0"/>
                <w:color w:val="000000"/>
                <w:kern w:val="0"/>
                <w:sz w:val="22"/>
                <w:szCs w:val="22"/>
                <w:u w:val="none"/>
                <w:lang w:val="en-US" w:eastAsia="zh-CN"/>
              </w:rPr>
              <w:t>除洗煤和跨市项目外编制环境影响报告表项目</w:t>
            </w:r>
          </w:p>
        </w:tc>
        <w:tc>
          <w:tcPr>
            <w:tcW w:w="705" w:type="dxa"/>
            <w:vAlign w:val="center"/>
          </w:tcPr>
          <w:p w14:paraId="2ED7DDB7">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行政许可</w:t>
            </w:r>
          </w:p>
        </w:tc>
        <w:tc>
          <w:tcPr>
            <w:tcW w:w="2730" w:type="dxa"/>
            <w:vAlign w:val="center"/>
          </w:tcPr>
          <w:p w14:paraId="4B323E9C">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i w:val="0"/>
                <w:iCs w:val="0"/>
                <w:color w:val="000000"/>
                <w:kern w:val="0"/>
                <w:sz w:val="22"/>
                <w:szCs w:val="22"/>
                <w:u w:val="none"/>
                <w:lang w:val="en-US" w:eastAsia="zh-CN"/>
              </w:rPr>
              <w:t>《中华人民共和国环境影响评价法》第二十二条</w:t>
            </w:r>
            <w:r>
              <w:rPr>
                <w:rFonts w:hint="eastAsia" w:ascii="仿宋_GB2312" w:hAnsi="仿宋_GB2312" w:eastAsia="仿宋_GB2312" w:cs="仿宋_GB2312"/>
                <w:i w:val="0"/>
                <w:iCs w:val="0"/>
                <w:color w:val="000000"/>
                <w:kern w:val="0"/>
                <w:sz w:val="22"/>
                <w:szCs w:val="22"/>
                <w:u w:val="none"/>
                <w:lang w:val="en-US" w:eastAsia="zh-CN"/>
              </w:rPr>
              <w:br w:type="textWrapping"/>
            </w:r>
            <w:r>
              <w:rPr>
                <w:rFonts w:hint="eastAsia" w:ascii="仿宋_GB2312" w:hAnsi="仿宋_GB2312" w:eastAsia="仿宋_GB2312" w:cs="仿宋_GB2312"/>
                <w:i w:val="0"/>
                <w:iCs w:val="0"/>
                <w:color w:val="000000"/>
                <w:kern w:val="0"/>
                <w:sz w:val="22"/>
                <w:szCs w:val="22"/>
                <w:u w:val="none"/>
                <w:lang w:val="en-US" w:eastAsia="zh-CN"/>
              </w:rPr>
              <w:t>《建设项目环境保护管理条例》（国务院令第253号）第九条</w:t>
            </w:r>
            <w:r>
              <w:rPr>
                <w:rFonts w:hint="eastAsia" w:ascii="仿宋_GB2312" w:hAnsi="仿宋_GB2312" w:eastAsia="仿宋_GB2312" w:cs="仿宋_GB2312"/>
                <w:i w:val="0"/>
                <w:iCs w:val="0"/>
                <w:color w:val="000000"/>
                <w:kern w:val="0"/>
                <w:sz w:val="22"/>
                <w:szCs w:val="22"/>
                <w:u w:val="none"/>
                <w:lang w:val="en-US" w:eastAsia="zh-CN"/>
              </w:rPr>
              <w:br w:type="textWrapping"/>
            </w:r>
            <w:r>
              <w:rPr>
                <w:rFonts w:hint="eastAsia" w:ascii="仿宋_GB2312" w:hAnsi="仿宋_GB2312" w:eastAsia="仿宋_GB2312" w:cs="仿宋_GB2312"/>
                <w:i w:val="0"/>
                <w:iCs w:val="0"/>
                <w:color w:val="000000"/>
                <w:kern w:val="0"/>
                <w:sz w:val="22"/>
                <w:szCs w:val="22"/>
                <w:u w:val="none"/>
                <w:lang w:val="en-US" w:eastAsia="zh-CN"/>
              </w:rPr>
              <w:t>《山西省生态环境厅审批环境评价文件的建设项目目录（2019年本）》</w:t>
            </w:r>
          </w:p>
        </w:tc>
        <w:tc>
          <w:tcPr>
            <w:tcW w:w="795" w:type="dxa"/>
            <w:vAlign w:val="center"/>
          </w:tcPr>
          <w:p w14:paraId="759C25C7">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20E8C4A8">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繁峙经济技术开发区管委会</w:t>
            </w:r>
          </w:p>
        </w:tc>
        <w:tc>
          <w:tcPr>
            <w:tcW w:w="713" w:type="dxa"/>
            <w:vAlign w:val="center"/>
          </w:tcPr>
          <w:p w14:paraId="688AFF48">
            <w:pPr>
              <w:jc w:val="center"/>
              <w:rPr>
                <w:rFonts w:hint="default" w:ascii="仿宋_GB2312" w:hAnsi="仿宋_GB2312" w:eastAsia="仿宋_GB2312" w:cs="仿宋_GB2312"/>
                <w:sz w:val="22"/>
                <w:szCs w:val="22"/>
                <w:vertAlign w:val="baseline"/>
                <w:lang w:val="en-US"/>
              </w:rPr>
            </w:pPr>
            <w:r>
              <w:rPr>
                <w:rFonts w:hint="eastAsia" w:ascii="仿宋_GB2312" w:hAnsi="仿宋_GB2312" w:eastAsia="仿宋_GB2312" w:cs="仿宋_GB2312"/>
                <w:i w:val="0"/>
                <w:iCs w:val="0"/>
                <w:color w:val="000000"/>
                <w:kern w:val="0"/>
                <w:sz w:val="22"/>
                <w:szCs w:val="22"/>
                <w:u w:val="none"/>
                <w:lang w:val="en-US" w:eastAsia="zh-CN"/>
              </w:rPr>
              <w:t>市生态环境局繁峙分局</w:t>
            </w:r>
          </w:p>
        </w:tc>
        <w:tc>
          <w:tcPr>
            <w:tcW w:w="3486" w:type="dxa"/>
            <w:vAlign w:val="center"/>
          </w:tcPr>
          <w:p w14:paraId="52EB7EE3">
            <w:pPr>
              <w:jc w:val="both"/>
              <w:rPr>
                <w:rFonts w:hint="eastAsia" w:ascii="仿宋_GB2312" w:hAnsi="仿宋_GB2312" w:eastAsia="仿宋_GB2312" w:cs="仿宋_GB2312"/>
                <w:sz w:val="22"/>
                <w:szCs w:val="22"/>
                <w:vertAlign w:val="baseline"/>
              </w:rPr>
            </w:pPr>
            <w:r>
              <w:rPr>
                <w:rFonts w:hint="eastAsia" w:ascii="仿宋_GB2312" w:hAnsi="仿宋_GB2312" w:eastAsia="仿宋_GB2312" w:cs="仿宋_GB2312"/>
                <w:i w:val="0"/>
                <w:iCs w:val="0"/>
                <w:color w:val="000000"/>
                <w:kern w:val="0"/>
                <w:sz w:val="22"/>
                <w:szCs w:val="22"/>
                <w:u w:val="none"/>
                <w:lang w:val="en-US" w:eastAsia="zh-CN"/>
              </w:rPr>
              <w:t>落实属地监管责任，加强对建设项目投入生产或者使用后所产生的环境影响进行跟踪检查，及时查处违法违规行为。</w:t>
            </w:r>
          </w:p>
        </w:tc>
        <w:tc>
          <w:tcPr>
            <w:tcW w:w="433" w:type="dxa"/>
          </w:tcPr>
          <w:p w14:paraId="5B17ACCC">
            <w:pPr>
              <w:jc w:val="left"/>
              <w:rPr>
                <w:rFonts w:hint="eastAsia" w:ascii="仿宋_GB2312" w:hAnsi="仿宋_GB2312" w:eastAsia="仿宋_GB2312" w:cs="仿宋_GB2312"/>
                <w:sz w:val="24"/>
                <w:szCs w:val="24"/>
                <w:vertAlign w:val="baseline"/>
              </w:rPr>
            </w:pPr>
          </w:p>
        </w:tc>
      </w:tr>
      <w:tr w14:paraId="4AFF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674" w:type="dxa"/>
            <w:vAlign w:val="center"/>
          </w:tcPr>
          <w:p w14:paraId="6F7D1F2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804" w:type="dxa"/>
            <w:vAlign w:val="center"/>
          </w:tcPr>
          <w:p w14:paraId="61601722">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sz w:val="22"/>
                <w:szCs w:val="22"/>
              </w:rPr>
              <w:t>省</w:t>
            </w:r>
            <w:r>
              <w:rPr>
                <w:rFonts w:hint="eastAsia" w:ascii="仿宋_GB2312" w:hAnsi="仿宋_GB2312" w:eastAsia="仿宋_GB2312" w:cs="仿宋_GB2312"/>
                <w:i w:val="0"/>
                <w:iCs w:val="0"/>
                <w:color w:val="000000"/>
                <w:kern w:val="0"/>
                <w:sz w:val="22"/>
                <w:szCs w:val="22"/>
                <w:u w:val="none"/>
                <w:lang w:val="en-US" w:eastAsia="zh-CN"/>
              </w:rPr>
              <w:t>生态环境厅</w:t>
            </w:r>
          </w:p>
        </w:tc>
        <w:tc>
          <w:tcPr>
            <w:tcW w:w="1598" w:type="dxa"/>
            <w:vAlign w:val="center"/>
          </w:tcPr>
          <w:p w14:paraId="0F797AEF">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一般建设项目环境影响评价审批</w:t>
            </w:r>
          </w:p>
          <w:p w14:paraId="0A0EC482">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（省级权限）</w:t>
            </w:r>
          </w:p>
        </w:tc>
        <w:tc>
          <w:tcPr>
            <w:tcW w:w="1485" w:type="dxa"/>
            <w:vAlign w:val="center"/>
          </w:tcPr>
          <w:p w14:paraId="4F7492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0"/>
                <w:szCs w:val="20"/>
                <w:u w:val="none"/>
                <w:lang w:val="en-US" w:eastAsia="zh-CN"/>
              </w:rPr>
              <w:t>无机盐制造（2613）、其他基础化学原料制造（2619）、涂料制造（2641）、专项化学用品制造（2662）、炸药火工及焰火产品制造（267）等编制环境影响报告书（表）项目</w:t>
            </w:r>
          </w:p>
        </w:tc>
        <w:tc>
          <w:tcPr>
            <w:tcW w:w="705" w:type="dxa"/>
            <w:vAlign w:val="center"/>
          </w:tcPr>
          <w:p w14:paraId="15B2C379">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行政许可</w:t>
            </w:r>
          </w:p>
        </w:tc>
        <w:tc>
          <w:tcPr>
            <w:tcW w:w="2730" w:type="dxa"/>
            <w:vAlign w:val="center"/>
          </w:tcPr>
          <w:p w14:paraId="7733DFF4">
            <w:pPr>
              <w:jc w:val="both"/>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《中华人民共和国环境影响评价法》第二十二条</w:t>
            </w:r>
            <w:r>
              <w:rPr>
                <w:rFonts w:hint="eastAsia" w:ascii="仿宋_GB2312" w:hAnsi="仿宋_GB2312" w:eastAsia="仿宋_GB2312" w:cs="仿宋_GB2312"/>
                <w:i w:val="0"/>
                <w:iCs w:val="0"/>
                <w:color w:val="000000"/>
                <w:kern w:val="0"/>
                <w:sz w:val="22"/>
                <w:szCs w:val="22"/>
                <w:u w:val="none"/>
                <w:lang w:val="en-US" w:eastAsia="zh-CN"/>
              </w:rPr>
              <w:br w:type="textWrapping"/>
            </w:r>
            <w:r>
              <w:rPr>
                <w:rFonts w:hint="eastAsia" w:ascii="仿宋_GB2312" w:hAnsi="仿宋_GB2312" w:eastAsia="仿宋_GB2312" w:cs="仿宋_GB2312"/>
                <w:i w:val="0"/>
                <w:iCs w:val="0"/>
                <w:color w:val="000000"/>
                <w:kern w:val="0"/>
                <w:sz w:val="22"/>
                <w:szCs w:val="22"/>
                <w:u w:val="none"/>
                <w:lang w:val="en-US" w:eastAsia="zh-CN"/>
              </w:rPr>
              <w:t>《建设项目环境保护管理条例》（国务院令第253号）第九条</w:t>
            </w:r>
            <w:r>
              <w:rPr>
                <w:rFonts w:hint="eastAsia" w:ascii="仿宋_GB2312" w:hAnsi="仿宋_GB2312" w:eastAsia="仿宋_GB2312" w:cs="仿宋_GB2312"/>
                <w:i w:val="0"/>
                <w:iCs w:val="0"/>
                <w:color w:val="000000"/>
                <w:kern w:val="0"/>
                <w:sz w:val="22"/>
                <w:szCs w:val="22"/>
                <w:u w:val="none"/>
                <w:lang w:val="en-US" w:eastAsia="zh-CN"/>
              </w:rPr>
              <w:br w:type="textWrapping"/>
            </w:r>
            <w:r>
              <w:rPr>
                <w:rFonts w:hint="eastAsia" w:ascii="仿宋_GB2312" w:hAnsi="仿宋_GB2312" w:eastAsia="仿宋_GB2312" w:cs="仿宋_GB2312"/>
                <w:i w:val="0"/>
                <w:iCs w:val="0"/>
                <w:color w:val="000000"/>
                <w:kern w:val="0"/>
                <w:sz w:val="22"/>
                <w:szCs w:val="22"/>
                <w:u w:val="none"/>
                <w:lang w:val="en-US" w:eastAsia="zh-CN"/>
              </w:rPr>
              <w:t>《山西省生态环境厅审批环境评价文件的建设项目目录（2019年本）》</w:t>
            </w:r>
          </w:p>
        </w:tc>
        <w:tc>
          <w:tcPr>
            <w:tcW w:w="795" w:type="dxa"/>
            <w:vAlign w:val="center"/>
          </w:tcPr>
          <w:p w14:paraId="307E5B9F">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665D850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繁峙经济技术开发区管委会</w:t>
            </w:r>
          </w:p>
        </w:tc>
        <w:tc>
          <w:tcPr>
            <w:tcW w:w="713" w:type="dxa"/>
            <w:vAlign w:val="center"/>
          </w:tcPr>
          <w:p w14:paraId="2C00BA2F">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市生态环境局繁峙分局</w:t>
            </w:r>
          </w:p>
        </w:tc>
        <w:tc>
          <w:tcPr>
            <w:tcW w:w="3486" w:type="dxa"/>
            <w:vAlign w:val="center"/>
          </w:tcPr>
          <w:p w14:paraId="68201ECC">
            <w:pPr>
              <w:jc w:val="both"/>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落实属地监管责任，加强对建设项目投入生产或者使用后所产生的环境影响进行跟踪检查，及时查处违法违规行为。</w:t>
            </w:r>
          </w:p>
        </w:tc>
        <w:tc>
          <w:tcPr>
            <w:tcW w:w="433" w:type="dxa"/>
          </w:tcPr>
          <w:p w14:paraId="1B659325">
            <w:pPr>
              <w:jc w:val="left"/>
              <w:rPr>
                <w:rFonts w:hint="eastAsia" w:ascii="仿宋_GB2312" w:hAnsi="仿宋_GB2312" w:eastAsia="仿宋_GB2312" w:cs="仿宋_GB2312"/>
                <w:sz w:val="24"/>
                <w:szCs w:val="24"/>
                <w:vertAlign w:val="baseline"/>
              </w:rPr>
            </w:pPr>
          </w:p>
        </w:tc>
      </w:tr>
      <w:tr w14:paraId="68A84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674" w:type="dxa"/>
            <w:vAlign w:val="center"/>
          </w:tcPr>
          <w:p w14:paraId="4127CA3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804" w:type="dxa"/>
            <w:vAlign w:val="center"/>
          </w:tcPr>
          <w:p w14:paraId="6E2446C9">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省生态环境厅</w:t>
            </w:r>
          </w:p>
        </w:tc>
        <w:tc>
          <w:tcPr>
            <w:tcW w:w="1598" w:type="dxa"/>
            <w:vAlign w:val="center"/>
          </w:tcPr>
          <w:p w14:paraId="477ABEB6">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核与辐射类建设项目环境影响评价审批（省级权限）</w:t>
            </w:r>
          </w:p>
        </w:tc>
        <w:tc>
          <w:tcPr>
            <w:tcW w:w="1485" w:type="dxa"/>
            <w:vAlign w:val="center"/>
          </w:tcPr>
          <w:p w14:paraId="51D51293">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编制环境影响报告表项目</w:t>
            </w:r>
          </w:p>
        </w:tc>
        <w:tc>
          <w:tcPr>
            <w:tcW w:w="705" w:type="dxa"/>
            <w:vAlign w:val="center"/>
          </w:tcPr>
          <w:p w14:paraId="488BDB1C">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iCs w:val="0"/>
                <w:color w:val="000000"/>
                <w:kern w:val="0"/>
                <w:sz w:val="22"/>
                <w:szCs w:val="22"/>
                <w:u w:val="none"/>
                <w:lang w:val="en-US" w:eastAsia="zh-CN"/>
              </w:rPr>
              <w:t>行政许可</w:t>
            </w:r>
          </w:p>
        </w:tc>
        <w:tc>
          <w:tcPr>
            <w:tcW w:w="2730" w:type="dxa"/>
            <w:vAlign w:val="center"/>
          </w:tcPr>
          <w:p w14:paraId="4C7C272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《中华人民共和国环境影响评价法》第二十二条</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《建设项目环境保护管理条例》（国务院令第253号）第九条</w:t>
            </w:r>
            <w:r>
              <w:rPr>
                <w:rFonts w:hint="eastAsia" w:ascii="仿宋_GB2312" w:hAnsi="仿宋_GB2312" w:eastAsia="仿宋_GB2312" w:cs="仿宋_GB2312"/>
                <w:i w:val="0"/>
                <w:iCs w:val="0"/>
                <w:color w:val="000000"/>
                <w:kern w:val="0"/>
                <w:sz w:val="21"/>
                <w:szCs w:val="21"/>
                <w:u w:val="none"/>
                <w:lang w:val="en-US" w:eastAsia="zh-CN"/>
              </w:rPr>
              <w:br w:type="textWrapping"/>
            </w:r>
            <w:r>
              <w:rPr>
                <w:rFonts w:hint="eastAsia" w:ascii="仿宋_GB2312" w:hAnsi="仿宋_GB2312" w:eastAsia="仿宋_GB2312" w:cs="仿宋_GB2312"/>
                <w:i w:val="0"/>
                <w:iCs w:val="0"/>
                <w:color w:val="000000"/>
                <w:kern w:val="0"/>
                <w:sz w:val="21"/>
                <w:szCs w:val="21"/>
                <w:u w:val="none"/>
                <w:lang w:val="en-US" w:eastAsia="zh-CN"/>
              </w:rPr>
              <w:t>《山西省生态环境厅审批环境评价文件的建设项目目录（2019年本）》</w:t>
            </w:r>
          </w:p>
        </w:tc>
        <w:tc>
          <w:tcPr>
            <w:tcW w:w="795" w:type="dxa"/>
            <w:vAlign w:val="center"/>
          </w:tcPr>
          <w:p w14:paraId="126EFF48">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6F1683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繁峙经济技术开发区管委会</w:t>
            </w:r>
          </w:p>
        </w:tc>
        <w:tc>
          <w:tcPr>
            <w:tcW w:w="713" w:type="dxa"/>
            <w:vAlign w:val="center"/>
          </w:tcPr>
          <w:p w14:paraId="5BB25D64">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市生态环境局繁峙分局</w:t>
            </w:r>
          </w:p>
        </w:tc>
        <w:tc>
          <w:tcPr>
            <w:tcW w:w="3486" w:type="dxa"/>
            <w:vAlign w:val="center"/>
          </w:tcPr>
          <w:p w14:paraId="19601864">
            <w:pPr>
              <w:jc w:val="both"/>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落实属地监管责任，加强对建设项目投入生产或者使用后所产生的环境影响进行跟踪检查，及时查处违法违规行为。</w:t>
            </w:r>
          </w:p>
        </w:tc>
        <w:tc>
          <w:tcPr>
            <w:tcW w:w="433" w:type="dxa"/>
          </w:tcPr>
          <w:p w14:paraId="3E91CA85">
            <w:pPr>
              <w:jc w:val="left"/>
              <w:rPr>
                <w:rFonts w:hint="eastAsia" w:ascii="仿宋_GB2312" w:hAnsi="仿宋_GB2312" w:eastAsia="仿宋_GB2312" w:cs="仿宋_GB2312"/>
                <w:sz w:val="24"/>
                <w:szCs w:val="24"/>
                <w:vertAlign w:val="baseline"/>
              </w:rPr>
            </w:pPr>
          </w:p>
        </w:tc>
      </w:tr>
      <w:tr w14:paraId="0B99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674" w:type="dxa"/>
            <w:vAlign w:val="center"/>
          </w:tcPr>
          <w:p w14:paraId="73A4F721">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804" w:type="dxa"/>
            <w:vAlign w:val="center"/>
          </w:tcPr>
          <w:p w14:paraId="0F50F42D">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省生态环境厅</w:t>
            </w:r>
          </w:p>
        </w:tc>
        <w:tc>
          <w:tcPr>
            <w:tcW w:w="1598" w:type="dxa"/>
            <w:vAlign w:val="center"/>
          </w:tcPr>
          <w:p w14:paraId="6053D39D">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危险废物</w:t>
            </w:r>
          </w:p>
          <w:p w14:paraId="7392B5DC">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经营许可</w:t>
            </w:r>
          </w:p>
        </w:tc>
        <w:tc>
          <w:tcPr>
            <w:tcW w:w="1485" w:type="dxa"/>
            <w:vAlign w:val="center"/>
          </w:tcPr>
          <w:p w14:paraId="29AE633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1"/>
                <w:szCs w:val="21"/>
                <w:u w:val="none"/>
                <w:lang w:val="en-US" w:eastAsia="zh-CN"/>
              </w:rPr>
              <w:t>除利用工业炉窑协同处理危险废物项目、涉及重金属总量控制的危险废物利用项目外的其他危险废物利用项目的经营许可</w:t>
            </w:r>
          </w:p>
        </w:tc>
        <w:tc>
          <w:tcPr>
            <w:tcW w:w="705" w:type="dxa"/>
            <w:vAlign w:val="center"/>
          </w:tcPr>
          <w:p w14:paraId="76ADF8E4">
            <w:pPr>
              <w:jc w:val="center"/>
              <w:rPr>
                <w:rFonts w:hint="eastAsia" w:ascii="仿宋_GB2312" w:hAnsi="仿宋_GB2312" w:eastAsia="仿宋_GB2312" w:cs="仿宋_GB2312"/>
                <w:sz w:val="22"/>
                <w:szCs w:val="22"/>
              </w:rPr>
            </w:pPr>
            <w:r>
              <w:rPr>
                <w:rFonts w:hint="eastAsia" w:ascii="仿宋_GB2312" w:hAnsi="仿宋_GB2312" w:eastAsia="仿宋_GB2312" w:cs="仿宋_GB2312"/>
                <w:i w:val="0"/>
                <w:iCs w:val="0"/>
                <w:color w:val="000000"/>
                <w:kern w:val="0"/>
                <w:sz w:val="22"/>
                <w:szCs w:val="22"/>
                <w:u w:val="none"/>
                <w:lang w:val="en-US" w:eastAsia="zh-CN"/>
              </w:rPr>
              <w:t>行政许可</w:t>
            </w:r>
          </w:p>
        </w:tc>
        <w:tc>
          <w:tcPr>
            <w:tcW w:w="2730" w:type="dxa"/>
            <w:vAlign w:val="center"/>
          </w:tcPr>
          <w:p w14:paraId="04A47422">
            <w:pPr>
              <w:jc w:val="both"/>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《中华人民共和国固体废物污染环境防治法》第五十七条，《危险废物经营许可证管理办法》（国务院令第408号）第二条</w:t>
            </w:r>
          </w:p>
        </w:tc>
        <w:tc>
          <w:tcPr>
            <w:tcW w:w="795" w:type="dxa"/>
            <w:vAlign w:val="center"/>
          </w:tcPr>
          <w:p w14:paraId="29A9E7AC">
            <w:pPr>
              <w:jc w:val="center"/>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下放</w:t>
            </w:r>
          </w:p>
        </w:tc>
        <w:tc>
          <w:tcPr>
            <w:tcW w:w="780" w:type="dxa"/>
            <w:vAlign w:val="center"/>
          </w:tcPr>
          <w:p w14:paraId="5A36CD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2"/>
                <w:szCs w:val="22"/>
                <w:vertAlign w:val="baseline"/>
                <w:lang w:eastAsia="zh-CN"/>
              </w:rPr>
            </w:pPr>
            <w:r>
              <w:rPr>
                <w:rFonts w:hint="eastAsia" w:ascii="仿宋_GB2312" w:hAnsi="仿宋_GB2312" w:eastAsia="仿宋_GB2312" w:cs="仿宋_GB2312"/>
                <w:sz w:val="22"/>
                <w:szCs w:val="22"/>
                <w:vertAlign w:val="baseline"/>
                <w:lang w:eastAsia="zh-CN"/>
              </w:rPr>
              <w:t>繁峙经济技术开发区管委会</w:t>
            </w:r>
          </w:p>
        </w:tc>
        <w:tc>
          <w:tcPr>
            <w:tcW w:w="713" w:type="dxa"/>
            <w:vAlign w:val="center"/>
          </w:tcPr>
          <w:p w14:paraId="6EA7BC3F">
            <w:pPr>
              <w:jc w:val="center"/>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市生态环境局繁峙分局</w:t>
            </w:r>
          </w:p>
        </w:tc>
        <w:tc>
          <w:tcPr>
            <w:tcW w:w="3486" w:type="dxa"/>
            <w:vAlign w:val="center"/>
          </w:tcPr>
          <w:p w14:paraId="488A57C4">
            <w:pPr>
              <w:jc w:val="both"/>
              <w:rPr>
                <w:rFonts w:hint="eastAsia" w:ascii="仿宋_GB2312" w:hAnsi="仿宋_GB2312" w:eastAsia="仿宋_GB2312" w:cs="仿宋_GB2312"/>
                <w:i w:val="0"/>
                <w:iCs w:val="0"/>
                <w:color w:val="000000"/>
                <w:kern w:val="0"/>
                <w:sz w:val="22"/>
                <w:szCs w:val="22"/>
                <w:u w:val="none"/>
                <w:lang w:val="en-US" w:eastAsia="zh-CN"/>
              </w:rPr>
            </w:pPr>
            <w:r>
              <w:rPr>
                <w:rFonts w:hint="eastAsia" w:ascii="仿宋_GB2312" w:hAnsi="仿宋_GB2312" w:eastAsia="仿宋_GB2312" w:cs="仿宋_GB2312"/>
                <w:i w:val="0"/>
                <w:iCs w:val="0"/>
                <w:color w:val="000000"/>
                <w:kern w:val="0"/>
                <w:sz w:val="22"/>
                <w:szCs w:val="22"/>
                <w:u w:val="none"/>
                <w:lang w:val="en-US" w:eastAsia="zh-CN"/>
              </w:rPr>
              <w:t>落实属地监管责任，加强对建设项目投入生产或者使用后所产生的环境影响进行跟踪检查，及时查处违法违规行为。</w:t>
            </w:r>
          </w:p>
        </w:tc>
        <w:tc>
          <w:tcPr>
            <w:tcW w:w="433" w:type="dxa"/>
          </w:tcPr>
          <w:p w14:paraId="5CF56EE3">
            <w:pPr>
              <w:jc w:val="left"/>
              <w:rPr>
                <w:rFonts w:hint="eastAsia" w:ascii="仿宋_GB2312" w:hAnsi="仿宋_GB2312" w:eastAsia="仿宋_GB2312" w:cs="仿宋_GB2312"/>
                <w:sz w:val="24"/>
                <w:szCs w:val="24"/>
                <w:vertAlign w:val="baseline"/>
              </w:rPr>
            </w:pPr>
          </w:p>
        </w:tc>
      </w:tr>
    </w:tbl>
    <w:p w14:paraId="347FCB8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43800CC8"/>
    <w:rsid w:val="43800CC8"/>
    <w:rsid w:val="4F024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Autospacing="0" w:afterAutospacing="0" w:line="580" w:lineRule="exact"/>
      <w:outlineLvl w:val="1"/>
    </w:pPr>
    <w:rPr>
      <w:rFonts w:ascii="Arial" w:hAnsi="Arial" w:eastAsia="黑体"/>
      <w:b/>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240" w:lineRule="auto"/>
      <w:ind w:firstLine="420"/>
      <w:jc w:val="left"/>
    </w:pPr>
    <w:rPr>
      <w:rFonts w:ascii="宋体" w:hAnsi="Times New Roman" w:eastAsia="宋体" w:cs="Times New Roman"/>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2850</Words>
  <Characters>2937</Characters>
  <Lines>0</Lines>
  <Paragraphs>0</Paragraphs>
  <TotalTime>0</TotalTime>
  <ScaleCrop>false</ScaleCrop>
  <LinksUpToDate>false</LinksUpToDate>
  <CharactersWithSpaces>2942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2024-10-09T01:08:00Z</dcterms:created>
  <dc:creator>左</dc:creator>
  <cp:lastModifiedBy>左</cp:lastModifiedBy>
  <dcterms:modified xsi:type="dcterms:W3CDTF">2024-10-28T10:31:25Z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0F62C23226784BECB898CB8F062809B1_13</vt:lpwstr>
  </property>
</Properties>
</file>