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政府信息公开工作年度报告</w:t>
      </w:r>
    </w:p>
    <w:p>
      <w:pPr>
        <w:bidi w:val="0"/>
        <w:jc w:val="center"/>
        <w:rPr>
          <w:rFonts w:hint="eastAsia"/>
        </w:rPr>
      </w:pPr>
    </w:p>
    <w:p>
      <w:pPr>
        <w:bidi w:val="0"/>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政府的正确领导下，</w:t>
      </w:r>
      <w:r>
        <w:rPr>
          <w:rFonts w:hint="eastAsia" w:ascii="仿宋_GB2312" w:hAnsi="仿宋_GB2312" w:eastAsia="仿宋_GB2312" w:cs="仿宋_GB2312"/>
          <w:sz w:val="32"/>
          <w:szCs w:val="32"/>
          <w:lang w:val="en-US" w:eastAsia="zh-CN"/>
        </w:rPr>
        <w:t>县人民政府办公室</w:t>
      </w:r>
      <w:r>
        <w:rPr>
          <w:rFonts w:hint="eastAsia" w:ascii="仿宋_GB2312" w:hAnsi="仿宋_GB2312" w:eastAsia="仿宋_GB2312" w:cs="仿宋_GB2312"/>
          <w:sz w:val="32"/>
          <w:szCs w:val="32"/>
          <w:lang w:eastAsia="zh-CN"/>
        </w:rPr>
        <w:t>始终坚持以习近平新时代中国特色社会主义思想为指引</w:t>
      </w:r>
      <w:r>
        <w:rPr>
          <w:rFonts w:hint="eastAsia" w:ascii="仿宋_GB2312" w:hAnsi="仿宋_GB2312" w:eastAsia="仿宋_GB2312" w:cs="仿宋_GB2312"/>
          <w:sz w:val="32"/>
          <w:szCs w:val="32"/>
          <w:lang w:val="en-US" w:eastAsia="zh-CN"/>
        </w:rPr>
        <w:t>,认真贯彻落实十九大及十九届历次全会精神，深刻领悟总结党的百年奋斗重大成就和历史经验的重大意义，以实际行动贯彻落实省第十二次党代会和市第五次党代会精神，坚持“公开为常态、 不公开为例外”的原则，认真贯彻落实《中华人民共和国政府信息公开条例》和国务院、省、市关于政府信息公开工作部署，紧紧围绕经济社会发展和群众关切，大力推进政府信息公开工作。</w:t>
      </w:r>
    </w:p>
    <w:p>
      <w:pPr>
        <w:bidi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（一）主动公开情况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lang w:val="en-US" w:eastAsia="zh-CN"/>
        </w:rPr>
        <w:t>不断加大政府信息主动公开力度。通过政府门户网站发布信息4820条，其中政务动态类信息1136条，概况类信息1627条、信息公开目录信息2057条。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二是开设专栏满足部门工作需求。在政府门户网站增设稳岗就业、养老服务、医疗卫生、义务教育、乡村振兴等栏目，进一步</w:t>
      </w:r>
      <w:r>
        <w:rPr>
          <w:rFonts w:hint="eastAsia" w:ascii="仿宋_GB2312" w:hAnsi="仿宋_GB2312" w:eastAsia="仿宋_GB2312" w:cs="仿宋_GB2312"/>
          <w:sz w:val="32"/>
          <w:szCs w:val="32"/>
          <w:lang w:eastAsia="zh-CN"/>
        </w:rPr>
        <w:t>拓展重点领域信息公开专栏内容；开设“十四五”规划、“放管服”改革、转型发展、优化营商环境专栏、创</w:t>
      </w:r>
      <w:bookmarkStart w:id="0" w:name="_GoBack"/>
      <w:bookmarkEnd w:id="0"/>
      <w:r>
        <w:rPr>
          <w:rFonts w:hint="eastAsia" w:ascii="仿宋_GB2312" w:hAnsi="仿宋_GB2312" w:eastAsia="仿宋_GB2312" w:cs="仿宋_GB2312"/>
          <w:sz w:val="32"/>
          <w:szCs w:val="32"/>
          <w:lang w:eastAsia="zh-CN"/>
        </w:rPr>
        <w:t>建“信用中国（忻州）”链接，信息产生后及时在政府门户网站发布，不断推进主动公开工作。</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（二）依申请公开情况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，县人民政府办公室逐渐规范依申请公开件的登记、受理、补正、征求意见、提出办理意见、作出决定、报批、送达、归档制度。</w:t>
      </w:r>
      <w:r>
        <w:rPr>
          <w:rFonts w:hint="eastAsia" w:ascii="仿宋_GB2312" w:hAnsi="仿宋_GB2312" w:eastAsia="仿宋_GB2312" w:cs="仿宋_GB2312"/>
          <w:sz w:val="32"/>
          <w:szCs w:val="32"/>
          <w:lang w:val="en-US" w:eastAsia="zh-CN"/>
        </w:rPr>
        <w:t>2021年县人民政府办公室未收到依申请公开件。</w:t>
      </w:r>
    </w:p>
    <w:p>
      <w:pPr>
        <w:bidi w:val="0"/>
        <w:ind w:firstLine="640" w:firstLineChars="200"/>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（三）政府信息管理情况</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了政务公开工作领导小组，不断加强对政府信息公开工作的组织领导，严格政府信息公开管理，坚决把好政治关、政策关、文字关，着力保障信息的权威性、准确性、时效性。</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把政务公开工作纳入重要议事日程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建立健全监督、检查、</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。二是制定下发了《繁峙县</w:t>
      </w:r>
      <w:r>
        <w:rPr>
          <w:rFonts w:hint="eastAsia" w:ascii="仿宋_GB2312" w:hAnsi="仿宋_GB2312" w:eastAsia="仿宋_GB2312" w:cs="仿宋_GB2312"/>
          <w:sz w:val="32"/>
          <w:szCs w:val="32"/>
          <w:lang w:val="en-US" w:eastAsia="zh-CN"/>
        </w:rPr>
        <w:t>2021年政务公开工作实施方</w:t>
      </w:r>
      <w:r>
        <w:rPr>
          <w:rFonts w:hint="eastAsia" w:ascii="仿宋_GB2312" w:hAnsi="仿宋_GB2312" w:eastAsia="仿宋_GB2312" w:cs="仿宋_GB2312"/>
          <w:i w:val="0"/>
          <w:caps w:val="0"/>
          <w:color w:val="222222"/>
          <w:spacing w:val="0"/>
          <w:sz w:val="32"/>
          <w:szCs w:val="32"/>
          <w:shd w:val="clear" w:fill="FFFFFF"/>
          <w:lang w:val="en-US" w:eastAsia="zh-CN"/>
        </w:rPr>
        <w:t>案</w:t>
      </w:r>
      <w:r>
        <w:rPr>
          <w:rFonts w:hint="eastAsia" w:ascii="仿宋_GB2312" w:hAnsi="仿宋_GB2312" w:eastAsia="仿宋_GB2312" w:cs="仿宋_GB2312"/>
          <w:i w:val="0"/>
          <w:caps w:val="0"/>
          <w:color w:val="222222"/>
          <w:spacing w:val="0"/>
          <w:sz w:val="32"/>
          <w:szCs w:val="32"/>
          <w:shd w:val="clear" w:fill="FFFFFF"/>
          <w:lang w:eastAsia="zh-CN"/>
        </w:rPr>
        <w:t>》，将具体任务进行了分解，进一步</w:t>
      </w:r>
      <w:r>
        <w:rPr>
          <w:rFonts w:hint="eastAsia" w:ascii="仿宋_GB2312" w:hAnsi="仿宋_GB2312" w:eastAsia="仿宋_GB2312" w:cs="仿宋_GB2312"/>
          <w:i w:val="0"/>
          <w:caps w:val="0"/>
          <w:color w:val="222222"/>
          <w:spacing w:val="0"/>
          <w:sz w:val="32"/>
          <w:szCs w:val="32"/>
          <w:shd w:val="clear" w:fill="FFFFFF"/>
        </w:rPr>
        <w:t>明确了政务公开的内容、方法</w:t>
      </w:r>
      <w:r>
        <w:rPr>
          <w:rFonts w:hint="eastAsia" w:ascii="仿宋_GB2312" w:hAnsi="仿宋_GB2312" w:eastAsia="仿宋_GB2312" w:cs="仿宋_GB2312"/>
          <w:i w:val="0"/>
          <w:caps w:val="0"/>
          <w:color w:val="222222"/>
          <w:spacing w:val="0"/>
          <w:sz w:val="32"/>
          <w:szCs w:val="32"/>
          <w:shd w:val="clear" w:fill="FFFFFF"/>
          <w:lang w:eastAsia="zh-CN"/>
        </w:rPr>
        <w:t>，目前，政府部门权责清单、重大行政决策事项目录、行政审批中介服务事项清单、证明事项告知承诺目录、公共资源交易目录清单等全部按规定在政府门户网站发布。“双公示”开设专栏且“双公示”方案、目录、行政许可和行政处罚等信用信息公示工作实施意见等在政府门户网站发布。三是根据全县实际情况制定了《繁峙县</w:t>
      </w:r>
      <w:r>
        <w:rPr>
          <w:rFonts w:hint="eastAsia" w:ascii="仿宋_GB2312" w:hAnsi="仿宋_GB2312" w:eastAsia="仿宋_GB2312" w:cs="仿宋_GB2312"/>
          <w:i w:val="0"/>
          <w:caps w:val="0"/>
          <w:color w:val="222222"/>
          <w:spacing w:val="0"/>
          <w:sz w:val="32"/>
          <w:szCs w:val="32"/>
          <w:shd w:val="clear" w:fill="FFFFFF"/>
          <w:lang w:val="en-US" w:eastAsia="zh-CN"/>
        </w:rPr>
        <w:t>2021年政务公开工作考核方案</w:t>
      </w:r>
      <w:r>
        <w:rPr>
          <w:rFonts w:hint="eastAsia" w:ascii="仿宋_GB2312" w:hAnsi="仿宋_GB2312" w:eastAsia="仿宋_GB2312" w:cs="仿宋_GB2312"/>
          <w:i w:val="0"/>
          <w:caps w:val="0"/>
          <w:color w:val="222222"/>
          <w:spacing w:val="0"/>
          <w:sz w:val="32"/>
          <w:szCs w:val="32"/>
          <w:shd w:val="clear" w:fill="FFFFFF"/>
          <w:lang w:eastAsia="zh-CN"/>
        </w:rPr>
        <w:t>》</w:t>
      </w:r>
      <w:r>
        <w:rPr>
          <w:rFonts w:hint="eastAsia" w:ascii="仿宋_GB2312" w:hAnsi="仿宋_GB2312" w:eastAsia="仿宋_GB2312" w:cs="仿宋_GB2312"/>
          <w:sz w:val="32"/>
          <w:szCs w:val="32"/>
          <w:lang w:val="en-US" w:eastAsia="zh-CN"/>
        </w:rPr>
        <w:t>（繁政办函〔2021〕61号），文件明确了繁峙县政务公开的考核对象和具体的考核细则，对每一项考核内容赋予具体分值，保证在实际考核中具体、可行。</w:t>
      </w:r>
      <w:r>
        <w:rPr>
          <w:rFonts w:hint="eastAsia" w:ascii="仿宋_GB2312" w:hAnsi="仿宋_GB2312" w:eastAsia="仿宋_GB2312" w:cs="仿宋_GB2312"/>
          <w:i w:val="0"/>
          <w:caps w:val="0"/>
          <w:color w:val="222222"/>
          <w:spacing w:val="0"/>
          <w:sz w:val="32"/>
          <w:szCs w:val="32"/>
          <w:shd w:val="clear" w:fill="FFFFFF"/>
          <w:lang w:eastAsia="zh-CN"/>
        </w:rPr>
        <w:t>四是强化政务公开队伍建设。</w:t>
      </w:r>
      <w:r>
        <w:rPr>
          <w:rFonts w:hint="eastAsia" w:ascii="仿宋_GB2312" w:hAnsi="仿宋_GB2312" w:eastAsia="仿宋_GB2312" w:cs="仿宋_GB2312"/>
          <w:sz w:val="32"/>
          <w:szCs w:val="32"/>
          <w:lang w:val="en-US" w:eastAsia="zh-CN"/>
        </w:rPr>
        <w:t>下发文件要求各乡（镇）、各部门成立政务公开工作机构并明确一名分管领导和一名具体负责人，专门负责政务公开工作，并向县人民政府办公室进行了备案登记。</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（四）平台建设情况</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不断加强政府门户网站建设。</w:t>
      </w:r>
      <w:r>
        <w:rPr>
          <w:rFonts w:hint="eastAsia" w:ascii="仿宋_GB2312" w:hAnsi="仿宋_GB2312" w:eastAsia="仿宋_GB2312" w:cs="仿宋_GB2312"/>
          <w:sz w:val="32"/>
          <w:szCs w:val="32"/>
          <w:lang w:val="en-US" w:eastAsia="zh-CN"/>
        </w:rPr>
        <w:t>2021年，政府门户网站共转载、发布信息4820条。繁峙县政府网站已完成IPV6改造，网络等级保护三级，与第三方签订运维服务项目，确保网站、政务新媒体安全、稳定、高效运行。</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2.在政府门户网站</w:t>
      </w:r>
      <w:r>
        <w:rPr>
          <w:rFonts w:hint="eastAsia" w:ascii="仿宋_GB2312" w:hAnsi="仿宋_GB2312" w:eastAsia="仿宋_GB2312" w:cs="仿宋_GB2312"/>
          <w:sz w:val="32"/>
          <w:szCs w:val="32"/>
          <w:lang w:eastAsia="zh-CN"/>
        </w:rPr>
        <w:t>开设了统一的互动交流平台和政务服务平台，方便群众网上咨询、投诉、建议和办事。</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办结互动留言信息</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条，充分保障了人民群众对政府工作的知情权、参与权、表达权和监督权。</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3.政务新媒体。县人民政府办公室</w:t>
      </w:r>
      <w:r>
        <w:rPr>
          <w:rFonts w:hint="eastAsia" w:ascii="仿宋_GB2312" w:hAnsi="仿宋_GB2312" w:eastAsia="仿宋_GB2312" w:cs="仿宋_GB2312"/>
          <w:sz w:val="32"/>
          <w:szCs w:val="32"/>
          <w:lang w:eastAsia="zh-CN"/>
        </w:rPr>
        <w:t>每季度对政务新媒体开办资格和内容保障情况开展严格检查，全县政务新媒体除发布本部门原创性信息外，及时转载国家省市县重要新闻、信息，扩大信息受众面。目前，全县共有</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家政务新媒体，全部开通了互动回应渠道，保持正常运维状态。</w:t>
      </w:r>
    </w:p>
    <w:p>
      <w:pPr>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（五）监督保障情况</w:t>
      </w:r>
    </w:p>
    <w:p>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县人民政府办公室</w:t>
      </w:r>
      <w:r>
        <w:rPr>
          <w:rFonts w:hint="eastAsia" w:ascii="仿宋_GB2312" w:hAnsi="仿宋_GB2312" w:eastAsia="仿宋_GB2312" w:cs="仿宋_GB2312"/>
          <w:sz w:val="32"/>
          <w:szCs w:val="32"/>
          <w:lang w:val="en-US" w:eastAsia="zh-CN"/>
        </w:rPr>
        <w:t>采取网站日常人工巡网审看与服务方运维监测相结合方式，及时发现并处置问题，同时</w:t>
      </w:r>
      <w:r>
        <w:rPr>
          <w:rFonts w:hint="eastAsia" w:ascii="仿宋_GB2312" w:hAnsi="仿宋_GB2312" w:eastAsia="仿宋_GB2312" w:cs="仿宋_GB2312"/>
          <w:sz w:val="32"/>
          <w:szCs w:val="32"/>
          <w:lang w:eastAsia="zh-CN"/>
        </w:rPr>
        <w:t>在底部功能区添加“我为政府网站找错”入口，接受社会监督；制定信息发布程序规范信息发布工作，严把</w:t>
      </w:r>
      <w:r>
        <w:rPr>
          <w:rFonts w:hint="eastAsia" w:ascii="仿宋_GB2312" w:hAnsi="仿宋_GB2312" w:eastAsia="仿宋_GB2312" w:cs="仿宋_GB2312"/>
          <w:sz w:val="32"/>
          <w:szCs w:val="32"/>
          <w:lang w:val="en-US" w:eastAsia="zh-CN"/>
        </w:rPr>
        <w:t>政治关、法律关、政策关、保密关、文字关，不断提升公开质量。严格按照“日巡查、月普查、季通报”的监管模式，由专人对全县政府门户网站和政务新媒体进行全覆盖检查。针对“功能定位不清晰、信息发布不严谨、建设运维不规范、监督管理不到位”的政务新媒体，开展清理整顿、关停。</w:t>
      </w:r>
      <w:r>
        <w:rPr>
          <w:rFonts w:hint="eastAsia" w:ascii="仿宋_GB2312" w:hAnsi="仿宋_GB2312" w:eastAsia="仿宋_GB2312" w:cs="仿宋_GB2312"/>
          <w:sz w:val="32"/>
          <w:szCs w:val="32"/>
          <w:lang w:eastAsia="zh-CN"/>
        </w:rPr>
        <w:t>对未达到开办资格、确属无力维护的，坚决予以关停，对功能相近、用户关注度和利用率低的，清理整合。</w:t>
      </w:r>
    </w:p>
    <w:p>
      <w:pPr>
        <w:bidi w:val="0"/>
        <w:ind w:firstLine="640" w:firstLineChars="200"/>
        <w:jc w:val="left"/>
        <w:rPr>
          <w:rFonts w:hint="eastAsia"/>
        </w:rPr>
      </w:pPr>
      <w:r>
        <w:rPr>
          <w:rFonts w:hint="eastAsia" w:ascii="黑体" w:hAnsi="黑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6</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eastAsiaTheme="minor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bidi w:val="0"/>
              <w:jc w:val="cente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pPr>
            <w:r>
              <w:rPr>
                <w:rFonts w:hint="eastAsia"/>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bidi w:val="0"/>
              <w:jc w:val="center"/>
              <w:rPr>
                <w:rFonts w:hint="eastAsia" w:eastAsiaTheme="minorEastAsia"/>
                <w:lang w:val="en-US" w:eastAsia="zh-CN"/>
              </w:rPr>
            </w:pPr>
            <w:r>
              <w:rPr>
                <w:rFonts w:hint="eastAsia"/>
                <w:lang w:val="en-US" w:eastAsia="zh-CN"/>
              </w:rPr>
              <w:t>0</w:t>
            </w:r>
          </w:p>
        </w:tc>
      </w:tr>
    </w:tbl>
    <w:p>
      <w:pPr>
        <w:bidi w:val="0"/>
        <w:jc w:val="left"/>
        <w:rPr>
          <w:rFonts w:hint="eastAsia"/>
        </w:rPr>
      </w:pPr>
      <w:r>
        <w:rPr>
          <w:rFonts w:hint="eastAsia" w:ascii="黑体" w:hAnsi="黑体" w:eastAsia="黑体" w:cs="黑体"/>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bidi w:val="0"/>
              <w:jc w:val="center"/>
              <w:rPr>
                <w:rFonts w:hint="eastAsia"/>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商业</w:t>
            </w:r>
          </w:p>
          <w:p>
            <w:pPr>
              <w:bidi w:val="0"/>
              <w:jc w:val="center"/>
            </w:pPr>
            <w:r>
              <w:rPr>
                <w:rFonts w:hint="eastAsia"/>
                <w:lang w:val="en-US" w:eastAsia="zh-CN"/>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科研</w:t>
            </w:r>
          </w:p>
          <w:p>
            <w:pPr>
              <w:bidi w:val="0"/>
              <w:jc w:val="center"/>
            </w:pPr>
            <w:r>
              <w:rPr>
                <w:rFonts w:hint="eastAsia"/>
                <w:lang w:val="en-US" w:eastAsia="zh-CN"/>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pP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bidi w:val="0"/>
              <w:jc w:val="center"/>
            </w:pPr>
            <w:r>
              <w:rPr>
                <w:rFonts w:hint="eastAsia"/>
                <w:lang w:val="en-US" w:eastAsia="zh-CN"/>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pPr>
            <w:r>
              <w:rPr>
                <w:rFonts w:hint="eastAsia"/>
                <w:lang w:val="en-US" w:eastAsia="zh-CN"/>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bidi w:val="0"/>
              <w:jc w:val="center"/>
              <w:rPr>
                <w:rFonts w:hint="eastAsia"/>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bidi w:val="0"/>
              <w:jc w:val="center"/>
            </w:pPr>
            <w:r>
              <w:rPr>
                <w:rFonts w:hint="eastAsia"/>
                <w:lang w:val="en-US" w:eastAsia="zh-CN"/>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bidi w:val="0"/>
              <w:jc w:val="center"/>
              <w:rPr>
                <w:rFonts w:hint="eastAsia"/>
                <w:lang w:val="en-US" w:eastAsia="zh-CN"/>
              </w:rPr>
            </w:pPr>
            <w:r>
              <w:rPr>
                <w:rFonts w:hint="eastAsia"/>
                <w:lang w:val="en-US" w:eastAsia="zh-CN"/>
              </w:rPr>
              <w:t>0</w:t>
            </w:r>
          </w:p>
        </w:tc>
      </w:tr>
    </w:tbl>
    <w:p>
      <w:pPr>
        <w:bidi w:val="0"/>
        <w:jc w:val="left"/>
        <w:rPr>
          <w:rFonts w:hint="eastAsia"/>
        </w:rPr>
      </w:pPr>
      <w:r>
        <w:rPr>
          <w:rFonts w:hint="eastAsia" w:ascii="黑体" w:hAnsi="黑体" w:eastAsia="黑体" w:cs="黑体"/>
          <w:sz w:val="32"/>
          <w:szCs w:val="4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default"/>
                <w:lang w:val="en-US"/>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lang w:val="en-US" w:eastAsia="zh-CN"/>
              </w:rPr>
            </w:pPr>
            <w:r>
              <w:rPr>
                <w:rFonts w:hint="eastAsia"/>
                <w:lang w:val="en-US" w:eastAsia="zh-CN"/>
              </w:rPr>
              <w:t>0</w:t>
            </w:r>
          </w:p>
        </w:tc>
      </w:tr>
    </w:tbl>
    <w:p>
      <w:pPr>
        <w:bidi w:val="0"/>
        <w:jc w:val="left"/>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重点领域政府信息公开深度不够。重点领域信息公开的范围不断扩大的同时，通过制订标准化基本目录推进了公开内容的规范和细化，但公开时效性</w:t>
      </w:r>
      <w:r>
        <w:rPr>
          <w:rFonts w:hint="eastAsia" w:ascii="仿宋_GB2312" w:hAnsi="仿宋_GB2312" w:eastAsia="仿宋_GB2312" w:cs="仿宋_GB2312"/>
          <w:sz w:val="32"/>
          <w:szCs w:val="32"/>
          <w:lang w:eastAsia="zh-CN"/>
        </w:rPr>
        <w:t>仍不够</w:t>
      </w:r>
      <w:r>
        <w:rPr>
          <w:rFonts w:hint="eastAsia" w:ascii="仿宋_GB2312" w:hAnsi="仿宋_GB2312" w:eastAsia="仿宋_GB2312" w:cs="仿宋_GB2312"/>
          <w:sz w:val="32"/>
          <w:szCs w:val="32"/>
        </w:rPr>
        <w:t>强。 </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县人民政府</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进一步健全完善公开制度体系。建立健全政府信息公开工作领导和协调机制，健全信息发布更新机制，利用好政务微博等政务新媒体，有效提升信息搜索等智能化水平，让社会公众</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更加便捷获取政府信息。</w:t>
      </w:r>
    </w:p>
    <w:p>
      <w:p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繁峙县人民政府办公室</w:t>
      </w: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08D8F4-805A-4E0D-AF4B-21F7A46048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9BD26892-8C9E-41F3-9A08-8211C11E1E2E}"/>
  </w:font>
  <w:font w:name="仿宋_GB2312">
    <w:panose1 w:val="02010609030101010101"/>
    <w:charset w:val="86"/>
    <w:family w:val="modern"/>
    <w:pitch w:val="default"/>
    <w:sig w:usb0="00000001" w:usb1="080E0000" w:usb2="00000000" w:usb3="00000000" w:csb0="00040000" w:csb1="00000000"/>
    <w:embedRegular r:id="rId3" w:fontKey="{3BE9175C-5371-4652-B11D-754D7FC37CD0}"/>
  </w:font>
  <w:font w:name="楷体_GB2312">
    <w:panose1 w:val="02010609030101010101"/>
    <w:charset w:val="86"/>
    <w:family w:val="auto"/>
    <w:pitch w:val="default"/>
    <w:sig w:usb0="00000001" w:usb1="080E0000" w:usb2="00000000" w:usb3="00000000" w:csb0="00040000" w:csb1="00000000"/>
    <w:embedRegular r:id="rId4" w:fontKey="{B85226CF-EA02-4114-A182-7556195F4D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3F78836F"/>
    <w:rsid w:val="028F29F5"/>
    <w:rsid w:val="0EFE508B"/>
    <w:rsid w:val="0F9B7FF3"/>
    <w:rsid w:val="192219F1"/>
    <w:rsid w:val="2607616B"/>
    <w:rsid w:val="3D0F7E95"/>
    <w:rsid w:val="3F78836F"/>
    <w:rsid w:val="4F077840"/>
    <w:rsid w:val="50BC7B5F"/>
    <w:rsid w:val="52BE4F38"/>
    <w:rsid w:val="6DF7C96F"/>
    <w:rsid w:val="6F7F3E8E"/>
    <w:rsid w:val="70414366"/>
    <w:rsid w:val="716F1C8D"/>
    <w:rsid w:val="73BE15BC"/>
    <w:rsid w:val="747351B6"/>
    <w:rsid w:val="747E7EAF"/>
    <w:rsid w:val="771BA29C"/>
    <w:rsid w:val="7B9B447F"/>
    <w:rsid w:val="7C740D15"/>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000000"/>
      <w:u w:val="none"/>
    </w:rPr>
  </w:style>
  <w:style w:type="character" w:styleId="8">
    <w:name w:val="Emphasis"/>
    <w:basedOn w:val="5"/>
    <w:autoRedefine/>
    <w:qFormat/>
    <w:uiPriority w:val="0"/>
  </w:style>
  <w:style w:type="character" w:styleId="9">
    <w:name w:val="Hyperlink"/>
    <w:basedOn w:val="5"/>
    <w:autoRedefine/>
    <w:qFormat/>
    <w:uiPriority w:val="0"/>
    <w:rPr>
      <w:color w:val="0000FF"/>
      <w:u w:val="single"/>
    </w:rPr>
  </w:style>
  <w:style w:type="paragraph" w:customStyle="1" w:styleId="10">
    <w:name w:val="Body text|1"/>
    <w:basedOn w:val="1"/>
    <w:autoRedefine/>
    <w:qFormat/>
    <w:uiPriority w:val="0"/>
    <w:pPr>
      <w:spacing w:line="425" w:lineRule="auto"/>
      <w:ind w:firstLine="400"/>
    </w:pPr>
    <w:rPr>
      <w:rFonts w:ascii="宋体" w:hAnsi="宋体" w:eastAsia="宋体" w:cs="宋体"/>
      <w:sz w:val="22"/>
      <w:szCs w:val="22"/>
      <w:lang w:val="zh-TW" w:eastAsia="zh-TW" w:bidi="zh-TW"/>
    </w:rPr>
  </w:style>
  <w:style w:type="character" w:customStyle="1" w:styleId="11">
    <w:name w:val="act"/>
    <w:basedOn w:val="5"/>
    <w:autoRedefine/>
    <w:qFormat/>
    <w:uiPriority w:val="0"/>
  </w:style>
  <w:style w:type="character" w:customStyle="1" w:styleId="12">
    <w:name w:val="pagecode"/>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左</cp:lastModifiedBy>
  <dcterms:modified xsi:type="dcterms:W3CDTF">2024-05-08T09:13:10Z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FCE9DCC5CA7B4DE2B7A3646851EBD894</vt:lpwstr>
  </property>
</Properties>
</file>