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方正小标宋简体" w:hAnsi="方正小标宋简体" w:eastAsia="方正小标宋简体" w:cs="方正小标宋简体"/>
          <w:i w:val="0"/>
          <w:iCs w:val="0"/>
          <w:caps w:val="0"/>
          <w:color w:val="333333"/>
          <w:spacing w:val="0"/>
          <w:sz w:val="36"/>
          <w:szCs w:val="36"/>
          <w:lang w:val="en-US" w:eastAsia="zh-CN"/>
        </w:rPr>
      </w:pPr>
      <w:bookmarkStart w:id="0" w:name="_GoBack"/>
      <w:bookmarkEnd w:id="0"/>
      <w:r>
        <w:rPr>
          <w:rFonts w:hint="eastAsia" w:ascii="方正小标宋简体" w:hAnsi="方正小标宋简体" w:eastAsia="方正小标宋简体" w:cs="方正小标宋简体"/>
          <w:i w:val="0"/>
          <w:iCs w:val="0"/>
          <w:caps w:val="0"/>
          <w:color w:val="333333"/>
          <w:spacing w:val="0"/>
          <w:sz w:val="36"/>
          <w:szCs w:val="36"/>
          <w:lang w:val="en-US" w:eastAsia="zh-CN"/>
        </w:rPr>
        <w:t>繁峙县医疗保障局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333333"/>
          <w:spacing w:val="0"/>
          <w:sz w:val="36"/>
          <w:szCs w:val="36"/>
          <w:lang w:val="en-US" w:eastAsia="zh-CN"/>
        </w:rPr>
        <w:t>2022年度</w:t>
      </w:r>
      <w:r>
        <w:rPr>
          <w:rFonts w:hint="eastAsia" w:ascii="方正小标宋简体" w:hAnsi="方正小标宋简体" w:eastAsia="方正小标宋简体" w:cs="方正小标宋简体"/>
          <w:i w:val="0"/>
          <w:iCs w:val="0"/>
          <w:caps w:val="0"/>
          <w:color w:val="333333"/>
          <w:spacing w:val="0"/>
          <w:sz w:val="36"/>
          <w:szCs w:val="36"/>
        </w:rPr>
        <w:t>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color="auto"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_GB2312" w:hAnsi="仿宋_GB2312" w:eastAsia="仿宋_GB2312" w:cs="仿宋_GB2312"/>
          <w:b w:val="0"/>
          <w:bCs w:val="0"/>
          <w:i w:val="0"/>
          <w:iCs w:val="0"/>
          <w:caps w:val="0"/>
          <w:color w:val="333333"/>
          <w:spacing w:val="0"/>
          <w:sz w:val="24"/>
          <w:szCs w:val="24"/>
          <w:shd w:val="clear" w:color="auto" w:fill="FFFFFF"/>
        </w:rPr>
      </w:pPr>
      <w:r>
        <w:rPr>
          <w:rFonts w:hint="eastAsia" w:ascii="仿宋_GB2312" w:hAnsi="仿宋_GB2312" w:eastAsia="仿宋_GB2312" w:cs="仿宋_GB2312"/>
          <w:b w:val="0"/>
          <w:bCs w:val="0"/>
          <w:i w:val="0"/>
          <w:iCs w:val="0"/>
          <w:caps w:val="0"/>
          <w:color w:val="333333"/>
          <w:spacing w:val="0"/>
          <w:sz w:val="24"/>
          <w:szCs w:val="24"/>
          <w:shd w:val="clear" w:color="auto" w:fill="FFFFFF"/>
        </w:rPr>
        <w:t>1.信息主动公开情况。及时将省市医保政策、我局印发的重要文件及工作动态等信息在县政府门户网站进行主动公开。202</w:t>
      </w:r>
      <w:r>
        <w:rPr>
          <w:rFonts w:hint="eastAsia" w:ascii="仿宋_GB2312" w:hAnsi="仿宋_GB2312" w:eastAsia="仿宋_GB2312" w:cs="仿宋_GB2312"/>
          <w:b w:val="0"/>
          <w:bCs w:val="0"/>
          <w:i w:val="0"/>
          <w:iCs w:val="0"/>
          <w:caps w:val="0"/>
          <w:color w:val="333333"/>
          <w:spacing w:val="0"/>
          <w:sz w:val="24"/>
          <w:szCs w:val="24"/>
          <w:shd w:val="clear" w:color="auto" w:fill="FFFFFF"/>
          <w:lang w:val="en-US" w:eastAsia="zh-CN"/>
        </w:rPr>
        <w:t>2</w:t>
      </w:r>
      <w:r>
        <w:rPr>
          <w:rFonts w:hint="eastAsia" w:ascii="仿宋_GB2312" w:hAnsi="仿宋_GB2312" w:eastAsia="仿宋_GB2312" w:cs="仿宋_GB2312"/>
          <w:b w:val="0"/>
          <w:bCs w:val="0"/>
          <w:i w:val="0"/>
          <w:iCs w:val="0"/>
          <w:caps w:val="0"/>
          <w:color w:val="333333"/>
          <w:spacing w:val="0"/>
          <w:sz w:val="24"/>
          <w:szCs w:val="24"/>
          <w:shd w:val="clear" w:color="auto" w:fill="FFFFFF"/>
        </w:rPr>
        <w:t>年，我局主动公开政府信息</w:t>
      </w:r>
      <w:r>
        <w:rPr>
          <w:rFonts w:hint="eastAsia" w:ascii="仿宋_GB2312" w:hAnsi="仿宋_GB2312" w:eastAsia="仿宋_GB2312" w:cs="仿宋_GB2312"/>
          <w:b w:val="0"/>
          <w:bCs w:val="0"/>
          <w:i w:val="0"/>
          <w:iCs w:val="0"/>
          <w:caps w:val="0"/>
          <w:color w:val="333333"/>
          <w:spacing w:val="0"/>
          <w:sz w:val="24"/>
          <w:szCs w:val="24"/>
          <w:shd w:val="clear" w:color="auto" w:fill="FFFFFF"/>
          <w:lang w:val="en-US" w:eastAsia="zh-CN"/>
        </w:rPr>
        <w:t>17</w:t>
      </w:r>
      <w:r>
        <w:rPr>
          <w:rFonts w:hint="eastAsia" w:ascii="仿宋_GB2312" w:hAnsi="仿宋_GB2312" w:eastAsia="仿宋_GB2312" w:cs="仿宋_GB2312"/>
          <w:b w:val="0"/>
          <w:bCs w:val="0"/>
          <w:i w:val="0"/>
          <w:iCs w:val="0"/>
          <w:caps w:val="0"/>
          <w:color w:val="333333"/>
          <w:spacing w:val="0"/>
          <w:sz w:val="24"/>
          <w:szCs w:val="24"/>
          <w:shd w:val="clear" w:color="auto" w:fill="FFFFFF"/>
        </w:rPr>
        <w:t>条，</w:t>
      </w:r>
      <w:r>
        <w:rPr>
          <w:rFonts w:hint="eastAsia" w:ascii="仿宋_GB2312" w:hAnsi="仿宋_GB2312" w:eastAsia="仿宋_GB2312" w:cs="仿宋_GB2312"/>
          <w:b w:val="0"/>
          <w:bCs w:val="0"/>
          <w:i w:val="0"/>
          <w:iCs w:val="0"/>
          <w:caps w:val="0"/>
          <w:color w:val="333333"/>
          <w:spacing w:val="0"/>
          <w:sz w:val="24"/>
          <w:szCs w:val="24"/>
          <w:shd w:val="clear" w:color="auto" w:fill="FFFFFF"/>
          <w:lang w:val="en-US" w:eastAsia="zh-CN"/>
        </w:rPr>
        <w:t>忻州市12345政务热线知识库更新7条，</w:t>
      </w:r>
      <w:r>
        <w:rPr>
          <w:rFonts w:hint="eastAsia" w:ascii="仿宋_GB2312" w:hAnsi="仿宋_GB2312" w:eastAsia="仿宋_GB2312" w:cs="仿宋_GB2312"/>
          <w:b w:val="0"/>
          <w:bCs w:val="0"/>
          <w:i w:val="0"/>
          <w:iCs w:val="0"/>
          <w:caps w:val="0"/>
          <w:color w:val="333333"/>
          <w:spacing w:val="0"/>
          <w:sz w:val="24"/>
          <w:szCs w:val="24"/>
          <w:shd w:val="clear" w:color="auto" w:fill="FFFFFF"/>
        </w:rPr>
        <w:t>无因信息公开引起的申请行政复议、行政诉讼情况。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_GB2312" w:hAnsi="仿宋_GB2312" w:eastAsia="仿宋_GB2312" w:cs="仿宋_GB2312"/>
          <w:b w:val="0"/>
          <w:bCs w:val="0"/>
          <w:i w:val="0"/>
          <w:iCs w:val="0"/>
          <w:caps w:val="0"/>
          <w:color w:val="333333"/>
          <w:spacing w:val="0"/>
          <w:sz w:val="24"/>
          <w:szCs w:val="24"/>
          <w:shd w:val="clear" w:color="auto" w:fill="FFFFFF"/>
        </w:rPr>
      </w:pPr>
      <w:r>
        <w:rPr>
          <w:rFonts w:hint="eastAsia" w:ascii="仿宋_GB2312" w:hAnsi="仿宋_GB2312" w:eastAsia="仿宋_GB2312" w:cs="仿宋_GB2312"/>
          <w:b w:val="0"/>
          <w:bCs w:val="0"/>
          <w:i w:val="0"/>
          <w:iCs w:val="0"/>
          <w:caps w:val="0"/>
          <w:color w:val="333333"/>
          <w:spacing w:val="0"/>
          <w:sz w:val="24"/>
          <w:szCs w:val="24"/>
          <w:shd w:val="clear" w:color="auto" w:fill="FFFFFF"/>
        </w:rPr>
        <w:t>2.依申请公开情况。202</w:t>
      </w:r>
      <w:r>
        <w:rPr>
          <w:rFonts w:hint="eastAsia" w:ascii="仿宋_GB2312" w:hAnsi="仿宋_GB2312" w:eastAsia="仿宋_GB2312" w:cs="仿宋_GB2312"/>
          <w:b w:val="0"/>
          <w:bCs w:val="0"/>
          <w:i w:val="0"/>
          <w:iCs w:val="0"/>
          <w:caps w:val="0"/>
          <w:color w:val="333333"/>
          <w:spacing w:val="0"/>
          <w:sz w:val="24"/>
          <w:szCs w:val="24"/>
          <w:shd w:val="clear" w:color="auto" w:fill="FFFFFF"/>
          <w:lang w:val="en-US" w:eastAsia="zh-CN"/>
        </w:rPr>
        <w:t>2</w:t>
      </w:r>
      <w:r>
        <w:rPr>
          <w:rFonts w:hint="eastAsia" w:ascii="仿宋_GB2312" w:hAnsi="仿宋_GB2312" w:eastAsia="仿宋_GB2312" w:cs="仿宋_GB2312"/>
          <w:b w:val="0"/>
          <w:bCs w:val="0"/>
          <w:i w:val="0"/>
          <w:iCs w:val="0"/>
          <w:caps w:val="0"/>
          <w:color w:val="333333"/>
          <w:spacing w:val="0"/>
          <w:sz w:val="24"/>
          <w:szCs w:val="24"/>
          <w:shd w:val="clear" w:color="auto" w:fill="FFFFFF"/>
        </w:rPr>
        <w:t>年，我局未收到公民、法人或其他组织要求公开政府信息的申请。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_GB2312" w:hAnsi="仿宋_GB2312" w:eastAsia="仿宋_GB2312" w:cs="仿宋_GB2312"/>
          <w:b w:val="0"/>
          <w:bCs w:val="0"/>
          <w:i w:val="0"/>
          <w:iCs w:val="0"/>
          <w:caps w:val="0"/>
          <w:color w:val="333333"/>
          <w:spacing w:val="0"/>
          <w:sz w:val="24"/>
          <w:szCs w:val="24"/>
          <w:shd w:val="clear" w:color="auto" w:fill="FFFFFF"/>
        </w:rPr>
      </w:pPr>
      <w:r>
        <w:rPr>
          <w:rFonts w:hint="eastAsia" w:ascii="仿宋_GB2312" w:hAnsi="仿宋_GB2312" w:eastAsia="仿宋_GB2312" w:cs="仿宋_GB2312"/>
          <w:b w:val="0"/>
          <w:bCs w:val="0"/>
          <w:i w:val="0"/>
          <w:iCs w:val="0"/>
          <w:caps w:val="0"/>
          <w:color w:val="333333"/>
          <w:spacing w:val="0"/>
          <w:sz w:val="24"/>
          <w:szCs w:val="24"/>
          <w:shd w:val="clear" w:color="auto" w:fill="FFFFFF"/>
        </w:rPr>
        <w:t>3.政府信息管理。严格规范公开信息的收集、审查、发布等程序，进一步细化步骤、优化流程</w:t>
      </w:r>
      <w:r>
        <w:rPr>
          <w:rFonts w:hint="eastAsia" w:ascii="仿宋_GB2312" w:hAnsi="仿宋_GB2312" w:eastAsia="仿宋_GB2312" w:cs="仿宋_GB2312"/>
          <w:b w:val="0"/>
          <w:bCs w:val="0"/>
          <w:i w:val="0"/>
          <w:iCs w:val="0"/>
          <w:caps w:val="0"/>
          <w:color w:val="333333"/>
          <w:spacing w:val="0"/>
          <w:sz w:val="24"/>
          <w:szCs w:val="24"/>
          <w:shd w:val="clear" w:color="auto" w:fill="FFFFFF"/>
          <w:lang w:eastAsia="zh-CN"/>
        </w:rPr>
        <w:t>，</w:t>
      </w:r>
      <w:r>
        <w:rPr>
          <w:rFonts w:hint="eastAsia" w:ascii="仿宋_GB2312" w:hAnsi="仿宋_GB2312" w:eastAsia="仿宋_GB2312" w:cs="仿宋_GB2312"/>
          <w:b w:val="0"/>
          <w:bCs w:val="0"/>
          <w:i w:val="0"/>
          <w:iCs w:val="0"/>
          <w:caps w:val="0"/>
          <w:color w:val="333333"/>
          <w:spacing w:val="0"/>
          <w:sz w:val="24"/>
          <w:szCs w:val="24"/>
          <w:shd w:val="clear" w:color="auto" w:fill="FFFFFF"/>
        </w:rPr>
        <w:t>确保政务信息发布准确、无误，避免发布的信息出现数据不实、依据不充分的情况。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_GB2312" w:hAnsi="仿宋_GB2312" w:eastAsia="仿宋_GB2312" w:cs="仿宋_GB2312"/>
          <w:b w:val="0"/>
          <w:bCs w:val="0"/>
          <w:i w:val="0"/>
          <w:iCs w:val="0"/>
          <w:caps w:val="0"/>
          <w:color w:val="333333"/>
          <w:spacing w:val="0"/>
          <w:sz w:val="24"/>
          <w:szCs w:val="24"/>
          <w:shd w:val="clear" w:color="auto" w:fill="FFFFFF"/>
          <w:lang w:eastAsia="zh-CN"/>
        </w:rPr>
      </w:pPr>
      <w:r>
        <w:rPr>
          <w:rFonts w:hint="eastAsia" w:ascii="仿宋_GB2312" w:hAnsi="仿宋_GB2312" w:eastAsia="仿宋_GB2312" w:cs="仿宋_GB2312"/>
          <w:b w:val="0"/>
          <w:bCs w:val="0"/>
          <w:i w:val="0"/>
          <w:iCs w:val="0"/>
          <w:caps w:val="0"/>
          <w:color w:val="333333"/>
          <w:spacing w:val="0"/>
          <w:sz w:val="24"/>
          <w:szCs w:val="24"/>
          <w:shd w:val="clear" w:color="auto" w:fill="FFFFFF"/>
        </w:rPr>
        <w:t>4.政府信息公开平台建设情况。</w:t>
      </w:r>
      <w:r>
        <w:rPr>
          <w:rFonts w:hint="eastAsia" w:ascii="仿宋_GB2312" w:hAnsi="仿宋_GB2312" w:eastAsia="仿宋_GB2312" w:cs="仿宋_GB2312"/>
          <w:b w:val="0"/>
          <w:bCs w:val="0"/>
          <w:i w:val="0"/>
          <w:iCs w:val="0"/>
          <w:caps w:val="0"/>
          <w:color w:val="333333"/>
          <w:spacing w:val="0"/>
          <w:sz w:val="24"/>
          <w:szCs w:val="24"/>
          <w:shd w:val="clear" w:color="auto" w:fill="FFFFFF"/>
          <w:lang w:eastAsia="zh-CN"/>
        </w:rPr>
        <w:t>我局无网络平台。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b/>
          <w:bCs/>
          <w:i w:val="0"/>
          <w:iCs w:val="0"/>
          <w:caps w:val="0"/>
          <w:color w:val="333333"/>
          <w:spacing w:val="0"/>
          <w:sz w:val="24"/>
          <w:szCs w:val="24"/>
          <w:shd w:val="clear" w:color="auto" w:fill="FFFFFF"/>
        </w:rPr>
      </w:pPr>
      <w:r>
        <w:rPr>
          <w:rFonts w:hint="eastAsia" w:ascii="仿宋_GB2312" w:hAnsi="仿宋_GB2312" w:eastAsia="仿宋_GB2312" w:cs="仿宋_GB2312"/>
          <w:b w:val="0"/>
          <w:bCs w:val="0"/>
          <w:i w:val="0"/>
          <w:iCs w:val="0"/>
          <w:caps w:val="0"/>
          <w:color w:val="333333"/>
          <w:spacing w:val="0"/>
          <w:sz w:val="24"/>
          <w:szCs w:val="24"/>
          <w:shd w:val="clear" w:color="auto" w:fill="FFFFFF"/>
        </w:rPr>
        <w:t>5.监督保障情况。严格落实</w:t>
      </w:r>
      <w:r>
        <w:rPr>
          <w:rFonts w:hint="eastAsia" w:ascii="仿宋_GB2312" w:hAnsi="仿宋_GB2312" w:eastAsia="仿宋_GB2312" w:cs="仿宋_GB2312"/>
          <w:b w:val="0"/>
          <w:bCs w:val="0"/>
          <w:i w:val="0"/>
          <w:iCs w:val="0"/>
          <w:caps w:val="0"/>
          <w:color w:val="333333"/>
          <w:spacing w:val="0"/>
          <w:sz w:val="24"/>
          <w:szCs w:val="24"/>
          <w:shd w:val="clear" w:color="auto" w:fill="FFFFFF"/>
          <w:lang w:eastAsia="zh-CN"/>
        </w:rPr>
        <w:t>《中华人民共和国政府信息公开条例》</w:t>
      </w:r>
      <w:r>
        <w:rPr>
          <w:rFonts w:hint="eastAsia" w:ascii="仿宋_GB2312" w:hAnsi="仿宋_GB2312" w:eastAsia="仿宋_GB2312" w:cs="仿宋_GB2312"/>
          <w:b w:val="0"/>
          <w:bCs w:val="0"/>
          <w:i w:val="0"/>
          <w:iCs w:val="0"/>
          <w:caps w:val="0"/>
          <w:color w:val="333333"/>
          <w:spacing w:val="0"/>
          <w:sz w:val="24"/>
          <w:szCs w:val="24"/>
          <w:shd w:val="clear" w:color="auto" w:fill="FFFFFF"/>
        </w:rPr>
        <w:t>等政府信息公开相关文件和各项制度规定，完善本单位信息公开工作制度，切实加强制度保障，做好统筹谋划，压实</w:t>
      </w:r>
      <w:r>
        <w:rPr>
          <w:rFonts w:hint="eastAsia" w:ascii="仿宋_GB2312" w:hAnsi="仿宋_GB2312" w:eastAsia="仿宋_GB2312" w:cs="仿宋_GB2312"/>
          <w:b w:val="0"/>
          <w:bCs w:val="0"/>
          <w:i w:val="0"/>
          <w:iCs w:val="0"/>
          <w:caps w:val="0"/>
          <w:color w:val="333333"/>
          <w:spacing w:val="0"/>
          <w:sz w:val="24"/>
          <w:szCs w:val="24"/>
          <w:shd w:val="clear" w:color="auto" w:fill="FFFFFF"/>
          <w:lang w:val="en-US" w:eastAsia="zh-CN"/>
        </w:rPr>
        <w:t>工作</w:t>
      </w:r>
      <w:r>
        <w:rPr>
          <w:rFonts w:hint="eastAsia" w:ascii="仿宋_GB2312" w:hAnsi="仿宋_GB2312" w:eastAsia="仿宋_GB2312" w:cs="仿宋_GB2312"/>
          <w:b w:val="0"/>
          <w:bCs w:val="0"/>
          <w:i w:val="0"/>
          <w:iCs w:val="0"/>
          <w:caps w:val="0"/>
          <w:color w:val="333333"/>
          <w:spacing w:val="0"/>
          <w:sz w:val="24"/>
          <w:szCs w:val="24"/>
          <w:shd w:val="clear" w:color="auto" w:fill="FFFFFF"/>
        </w:rPr>
        <w:t>人员责任，确保信息公开各项工作</w:t>
      </w:r>
      <w:r>
        <w:rPr>
          <w:rFonts w:hint="eastAsia" w:ascii="仿宋_GB2312" w:hAnsi="仿宋_GB2312" w:eastAsia="仿宋_GB2312" w:cs="仿宋_GB2312"/>
          <w:b w:val="0"/>
          <w:bCs w:val="0"/>
          <w:i w:val="0"/>
          <w:iCs w:val="0"/>
          <w:caps w:val="0"/>
          <w:color w:val="333333"/>
          <w:spacing w:val="0"/>
          <w:sz w:val="24"/>
          <w:szCs w:val="24"/>
          <w:shd w:val="clear" w:color="auto" w:fill="FFFFFF"/>
          <w:lang w:val="en-US" w:eastAsia="zh-CN"/>
        </w:rPr>
        <w:t>稳步</w:t>
      </w:r>
      <w:r>
        <w:rPr>
          <w:rFonts w:hint="eastAsia" w:ascii="仿宋_GB2312" w:hAnsi="仿宋_GB2312" w:eastAsia="仿宋_GB2312" w:cs="仿宋_GB2312"/>
          <w:b w:val="0"/>
          <w:bCs w:val="0"/>
          <w:i w:val="0"/>
          <w:iCs w:val="0"/>
          <w:caps w:val="0"/>
          <w:color w:val="333333"/>
          <w:spacing w:val="0"/>
          <w:sz w:val="24"/>
          <w:szCs w:val="24"/>
          <w:shd w:val="clear" w:color="auto" w:fill="FFFFFF"/>
        </w:rPr>
        <w:t>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color="auto" w:fill="FFFFFF"/>
        </w:rPr>
        <w:t>二、主动公开政府信息情况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color="auto" w:fill="FFFFFF"/>
        </w:rPr>
        <w:t>三、收到和处理政府信息公开申请情况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200" w:firstLineChars="100"/>
              <w:jc w:val="both"/>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宋体" w:eastAsiaTheme="minorEastAsia"/>
                <w:sz w:val="24"/>
                <w:szCs w:val="24"/>
                <w:lang w:val="en-US" w:eastAsia="zh-CN"/>
              </w:rPr>
            </w:pPr>
            <w:r>
              <w:rPr>
                <w:rFonts w:hint="eastAsia" w:ascii="Calibri" w:hAnsi="Calibri" w:eastAsia="宋体" w:cs="Calibri"/>
                <w:kern w:val="0"/>
                <w:sz w:val="20"/>
                <w:szCs w:val="2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color="auto" w:fill="FFFFFF"/>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eastAsiaTheme="minorEastAsia"/>
                <w:sz w:val="24"/>
                <w:szCs w:val="24"/>
                <w:lang w:val="en-US" w:eastAsia="zh-CN"/>
              </w:rPr>
            </w:pPr>
            <w:r>
              <w:rPr>
                <w:rFonts w:hint="eastAsia" w:ascii="黑体" w:hAnsi="宋体" w:eastAsia="黑体" w:cs="黑体"/>
                <w:kern w:val="0"/>
                <w:sz w:val="20"/>
                <w:szCs w:val="20"/>
                <w:lang w:val="en-US" w:eastAsia="zh-CN" w:bidi="ar"/>
              </w:rPr>
              <w:t>0</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color="auto" w:fill="FFFFFF"/>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24"/>
          <w:szCs w:val="24"/>
          <w:shd w:val="clear" w:fill="FFFFFF"/>
          <w:lang w:val="en-US" w:eastAsia="zh-CN"/>
        </w:rPr>
      </w:pPr>
      <w:r>
        <w:rPr>
          <w:rFonts w:hint="eastAsia" w:ascii="仿宋_GB2312" w:hAnsi="仿宋_GB2312" w:eastAsia="仿宋_GB2312" w:cs="仿宋_GB2312"/>
          <w:i w:val="0"/>
          <w:iCs w:val="0"/>
          <w:caps w:val="0"/>
          <w:color w:val="333333"/>
          <w:spacing w:val="0"/>
          <w:sz w:val="24"/>
          <w:szCs w:val="24"/>
          <w:shd w:val="clear" w:fill="FFFFFF"/>
        </w:rPr>
        <w:t>202</w:t>
      </w:r>
      <w:r>
        <w:rPr>
          <w:rFonts w:hint="eastAsia" w:ascii="仿宋_GB2312" w:hAnsi="仿宋_GB2312" w:eastAsia="仿宋_GB2312" w:cs="仿宋_GB2312"/>
          <w:i w:val="0"/>
          <w:iCs w:val="0"/>
          <w:caps w:val="0"/>
          <w:color w:val="333333"/>
          <w:spacing w:val="0"/>
          <w:sz w:val="24"/>
          <w:szCs w:val="24"/>
          <w:shd w:val="clear" w:fill="FFFFFF"/>
          <w:lang w:val="en-US" w:eastAsia="zh-CN"/>
        </w:rPr>
        <w:t>2</w:t>
      </w:r>
      <w:r>
        <w:rPr>
          <w:rFonts w:hint="eastAsia" w:ascii="仿宋_GB2312" w:hAnsi="仿宋_GB2312" w:eastAsia="仿宋_GB2312" w:cs="仿宋_GB2312"/>
          <w:i w:val="0"/>
          <w:iCs w:val="0"/>
          <w:caps w:val="0"/>
          <w:color w:val="333333"/>
          <w:spacing w:val="0"/>
          <w:sz w:val="24"/>
          <w:szCs w:val="24"/>
          <w:shd w:val="clear" w:fill="FFFFFF"/>
        </w:rPr>
        <w:t>年，我局在政务信息公开工作中，虽然总体成绩有所提高，</w:t>
      </w:r>
      <w:r>
        <w:rPr>
          <w:rFonts w:hint="eastAsia" w:ascii="仿宋_GB2312" w:hAnsi="仿宋_GB2312" w:eastAsia="仿宋_GB2312" w:cs="仿宋_GB2312"/>
          <w:i w:val="0"/>
          <w:caps w:val="0"/>
          <w:color w:val="333333"/>
          <w:spacing w:val="0"/>
          <w:sz w:val="24"/>
          <w:szCs w:val="24"/>
          <w:shd w:val="clear" w:fill="FFFFFF"/>
        </w:rPr>
        <w:t>但对照上级的要求和</w:t>
      </w:r>
      <w:r>
        <w:rPr>
          <w:rFonts w:hint="eastAsia" w:ascii="仿宋_GB2312" w:hAnsi="仿宋_GB2312" w:eastAsia="仿宋_GB2312" w:cs="仿宋_GB2312"/>
          <w:i w:val="0"/>
          <w:caps w:val="0"/>
          <w:color w:val="333333"/>
          <w:spacing w:val="0"/>
          <w:sz w:val="24"/>
          <w:szCs w:val="24"/>
          <w:shd w:val="clear" w:fill="FFFFFF"/>
          <w:lang w:val="en-US" w:eastAsia="zh-CN"/>
        </w:rPr>
        <w:t>人民群众</w:t>
      </w:r>
      <w:r>
        <w:rPr>
          <w:rFonts w:hint="eastAsia" w:ascii="仿宋_GB2312" w:hAnsi="仿宋_GB2312" w:eastAsia="仿宋_GB2312" w:cs="仿宋_GB2312"/>
          <w:i w:val="0"/>
          <w:caps w:val="0"/>
          <w:color w:val="333333"/>
          <w:spacing w:val="0"/>
          <w:sz w:val="24"/>
          <w:szCs w:val="24"/>
          <w:shd w:val="clear" w:fill="FFFFFF"/>
        </w:rPr>
        <w:t>的期望，还存在一些不足和问题</w:t>
      </w:r>
      <w:r>
        <w:rPr>
          <w:rFonts w:hint="eastAsia" w:ascii="仿宋_GB2312" w:hAnsi="仿宋_GB2312" w:eastAsia="仿宋_GB2312" w:cs="仿宋_GB2312"/>
          <w:i w:val="0"/>
          <w:caps w:val="0"/>
          <w:color w:val="333333"/>
          <w:spacing w:val="0"/>
          <w:sz w:val="24"/>
          <w:szCs w:val="24"/>
          <w:shd w:val="clear" w:fill="FFFFFF"/>
          <w:lang w:eastAsia="zh-CN"/>
        </w:rPr>
        <w:t>。</w:t>
      </w:r>
      <w:r>
        <w:rPr>
          <w:rFonts w:hint="eastAsia" w:ascii="仿宋_GB2312" w:hAnsi="仿宋_GB2312" w:eastAsia="仿宋_GB2312" w:cs="仿宋_GB2312"/>
          <w:i w:val="0"/>
          <w:caps w:val="0"/>
          <w:color w:val="333333"/>
          <w:spacing w:val="0"/>
          <w:sz w:val="24"/>
          <w:szCs w:val="24"/>
          <w:shd w:val="clear" w:fill="FFFFFF"/>
          <w:lang w:val="en-US" w:eastAsia="zh-CN"/>
        </w:rPr>
        <w:t>下一步，我们要强化全局人员做好政务公开工作的意识，加深对《中华人民共和国政府信息公开条例》的理解，明确工作要求，提升工作的专业化水平。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color="auto" w:fill="FFFFFF"/>
        </w:rPr>
        <w:t>六、其他需要报告的事项</w:t>
      </w:r>
    </w:p>
    <w:p>
      <w:pPr>
        <w:ind w:firstLine="480" w:firstLineChars="200"/>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无其他需要报告的事项。</w:t>
      </w:r>
    </w:p>
    <w:p>
      <w:pPr>
        <w:ind w:firstLine="480" w:firstLineChars="200"/>
        <w:rPr>
          <w:rFonts w:hint="eastAsia" w:ascii="仿宋_GB2312" w:hAnsi="仿宋_GB2312" w:eastAsia="仿宋_GB2312" w:cs="仿宋_GB2312"/>
          <w:i w:val="0"/>
          <w:iCs w:val="0"/>
          <w:caps w:val="0"/>
          <w:color w:val="333333"/>
          <w:spacing w:val="0"/>
          <w:sz w:val="24"/>
          <w:szCs w:val="24"/>
          <w:shd w:val="clear" w:color="auto" w:fill="FFFFFF"/>
          <w:lang w:val="en-US" w:eastAsia="zh-CN"/>
        </w:rPr>
      </w:pPr>
    </w:p>
    <w:p>
      <w:pPr>
        <w:ind w:firstLine="480" w:firstLineChars="200"/>
        <w:rPr>
          <w:rFonts w:hint="eastAsia" w:ascii="仿宋_GB2312" w:hAnsi="仿宋_GB2312" w:eastAsia="仿宋_GB2312" w:cs="仿宋_GB2312"/>
          <w:i w:val="0"/>
          <w:iCs w:val="0"/>
          <w:caps w:val="0"/>
          <w:color w:val="333333"/>
          <w:spacing w:val="0"/>
          <w:sz w:val="24"/>
          <w:szCs w:val="24"/>
          <w:shd w:val="clear" w:color="auto" w:fill="FFFFFF"/>
          <w:lang w:val="en-US" w:eastAsia="zh-CN"/>
        </w:rPr>
      </w:pPr>
    </w:p>
    <w:p>
      <w:pPr>
        <w:ind w:firstLine="480" w:firstLineChars="200"/>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 xml:space="preserve">                                             繁峙县医疗保障局</w:t>
      </w:r>
    </w:p>
    <w:p>
      <w:pPr>
        <w:ind w:firstLine="480" w:firstLineChars="200"/>
        <w:rPr>
          <w:rFonts w:hint="default"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 xml:space="preserve">                                              2023年1月17日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OTM3M2Q2NDY2ZWFhZGMxNzhmOTcyN2M4MzdhYTcifQ=="/>
  </w:docVars>
  <w:rsids>
    <w:rsidRoot w:val="29CC7D33"/>
    <w:rsid w:val="060C4B01"/>
    <w:rsid w:val="11F924C8"/>
    <w:rsid w:val="18E616D5"/>
    <w:rsid w:val="24AD199D"/>
    <w:rsid w:val="29CC7D33"/>
    <w:rsid w:val="3623361D"/>
    <w:rsid w:val="38765C86"/>
    <w:rsid w:val="49C61E8D"/>
    <w:rsid w:val="5D92680F"/>
    <w:rsid w:val="6D2C0E68"/>
    <w:rsid w:val="75AD0232"/>
    <w:rsid w:val="76344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1431</Words>
  <Characters>1476</Characters>
  <Lines>0</Lines>
  <Paragraphs>0</Paragraphs>
  <TotalTime>261</TotalTime>
  <ScaleCrop>false</ScaleCrop>
  <LinksUpToDate>false</LinksUpToDate>
  <CharactersWithSpaces>1693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2022-01-13T01:57:00Z</dcterms:created>
  <dc:creator>～～</dc:creator>
  <cp:lastModifiedBy>左</cp:lastModifiedBy>
  <cp:lastPrinted>2023-01-17T02:48:00Z</cp:lastPrinted>
  <dcterms:modified xsi:type="dcterms:W3CDTF">2024-05-08T10:04:20Z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1742A9CF777C4154B3626F46D9963ACE</vt:lpwstr>
  </property>
</Properties>
</file>