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  <w:t>繁峙县教育科技局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  <w:shd w:val="clear" w:color="auto" w:fill="FFFFFF"/>
        </w:rPr>
        <w:t>2023年政府信息公开工作年度报告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ind w:firstLine="400" w:firstLineChars="200"/>
        <w:jc w:val="both"/>
        <w:rPr>
          <w:rFonts w:ascii="仿宋_GB2312" w:hAnsi="仿宋_GB2312" w:eastAsia="仿宋_GB2312" w:cs="仿宋_GB2312"/>
          <w:color w:val="auto"/>
          <w:sz w:val="20"/>
          <w:szCs w:val="2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，在县委县政府的正确领导下，我局按照《中华人民共和国政府信息公开条例》和繁峙县政府信息公开工作的统一部署和要求，做到信息公开及时、内容更新及时，不断强化责任担当，提高政府信息公开水平，切实保障和维护人民群众对政府政务信息的知情权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现结合我局实际，将情况报告如下：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2023年度，繁峙县教育科技局按照《中华人民共和国政府信息公开条例》相关规定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遵循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“以公开为原则，不公开为例外”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的原则，做好本机关政府信息公开工作。具体情况如下：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1.主动公开情况。繁峙县教育科技局按照政府“主要领导亲自抓，分管领导具体抓，专门人员抓落实”的总体要求，明确职责分工，并根据人事变动及时调整了政务信息公开领导小组成员，确定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全局政府信息公开工作的主要部门，负责推进、指导、协调、监督全局的政府信息公开工作，确定了专人具体负责政府信息公开工作，分管领导负责对政府信息公开保密审查工作进行监督和指导，一切对外公开的信息在公开之前，必须经过领导小组审核，确保政府信息公开不出现泄密事件。主动将涉及教育方面相关法律法规、义务教育公办和民办学校名录、招生管理办法、教师培训等内容进行了及时公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依申请公开。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2023年度繁峙县教育科技局未收到依申请公开政府信息的申请。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3.政府信息管理工作。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依据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《政府信息公开条例》，结合《繁峙县人民政府关于印发繁峙县政务公开工作实施方案的通知》文件精神，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制定了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繁峙县教育科技局2023年政务公开工作实施方案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，明确政府信息主动公开工作的职责、程序、公开方式及要求等。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4.政府信息公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平台建设工作。繁峙县教育科技局依托繁峙县人民政府网站，在法定主动公开内容“机构简介”中对繁峙县教育科技局机构职能、内设机构及办公地址进行了公布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除此以外，还在法定主动公开内容的“重点领域信息公开”中开设“义务教育”专栏并及时将相关内容报送县政府办进行信息更新。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监督保障工作。加大督查考核力度，坚持对集中公开和分别公开信息进行监督检查，对政府信息公开内容、公开效果、群众满意度和投诉处理落实情况进行监督，并及时采取措施改进工作。我局对发现的问题及时进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导，对违反《条例》的行为及时纠正，促进政府信息公开及时、全面、真实，努力推动政府信息公开工作全面深入开展，确保了政府信息公开工作落实到位。</w:t>
      </w:r>
    </w:p>
    <w:p>
      <w:pPr>
        <w:spacing w:after="156" w:afterLines="50"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二、</w:t>
      </w:r>
      <w:r>
        <w:rPr>
          <w:rFonts w:ascii="黑体" w:hAnsi="黑体" w:eastAsia="黑体" w:cs="宋体"/>
          <w:bCs/>
          <w:color w:val="auto"/>
          <w:kern w:val="0"/>
          <w:sz w:val="32"/>
          <w:szCs w:val="32"/>
        </w:rPr>
        <w:t>主动公开政府信息情况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spacing w:after="156" w:afterLines="50" w:line="560" w:lineRule="exact"/>
              <w:ind w:firstLine="400" w:firstLineChars="2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0</w:t>
            </w:r>
          </w:p>
        </w:tc>
      </w:tr>
    </w:tbl>
    <w:p>
      <w:pPr>
        <w:widowControl/>
        <w:jc w:val="left"/>
        <w:rPr>
          <w:color w:val="auto"/>
        </w:rPr>
      </w:pPr>
    </w:p>
    <w:p>
      <w:pPr>
        <w:spacing w:after="156" w:afterLines="50" w:line="560" w:lineRule="exact"/>
        <w:ind w:firstLine="64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spacing w:after="156" w:afterLines="50" w:line="560" w:lineRule="exact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after="156" w:afterLines="50" w:line="560" w:lineRule="exact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2023年，我局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信息公开工作取得了一定成效，但同时也存在一些不足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一是部分应公开的政府信息公开不及时；二是政务信息公开的方式单一，有待进一步丰富创新；三是部分人员对</w:t>
      </w:r>
      <w:r>
        <w:rPr>
          <w:rFonts w:ascii="仿宋" w:hAnsi="仿宋" w:eastAsia="仿宋" w:cs="仿宋"/>
          <w:color w:val="auto"/>
          <w:sz w:val="32"/>
          <w:szCs w:val="32"/>
        </w:rPr>
        <w:t>政府信息公开工作在思想上认识不到位，工作主动性、执行力不足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，政府信息公开专职人员对业务不熟悉等。为确保信息公开工作规范有序开展，2024年我局将从以下方面作进一步改进和加强：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一是创新公开形式。创新政务公开工作的新形式、新途径、新方法，进一步扩大政务公开的覆盖面，增强政务公开的实效性。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二是统一思想认识。加大信息公开培训力度，不断强化我局工作人员的政府信息公开意识，切实提高政务信息公开队伍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业务能力水平。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是强化政府信息公开的渠道。我局将根据新形势、新要求，结合工作实际，及时调整公开内容，更准确地把握重点，进一步扩展涉及群众切实利益的各类事项的信息公开内容、范围和深度，并进一步梳理、规范信息公开内容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六、其他需要报告的事项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无其他需要报告的事项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4480" w:firstLineChars="140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繁峙县教育科技局</w:t>
      </w:r>
    </w:p>
    <w:p>
      <w:pPr>
        <w:spacing w:line="560" w:lineRule="exact"/>
        <w:ind w:firstLine="4480" w:firstLineChars="1400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2024年1月12日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E27BAE-CD52-4DE0-A6A3-33CD5BD106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332F07-D27F-4C84-9C97-1DEF34EE271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16BF0F2-68B2-4AEC-9C65-EDBEE027F7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9ACE16D-8B8F-4C0C-B3F5-0B808B77F3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B1484D-1E6B-4914-A67E-66BFC79EA51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CB73747-1DC9-42E2-8D5B-F6ACF0739E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mRlMThjYTI5YTFjNmY2NTZhNGVhNTdlMTk5NGQifQ=="/>
  </w:docVars>
  <w:rsids>
    <w:rsidRoot w:val="1ACC1CD6"/>
    <w:rsid w:val="000D750F"/>
    <w:rsid w:val="00262109"/>
    <w:rsid w:val="00560DD6"/>
    <w:rsid w:val="00B12A74"/>
    <w:rsid w:val="0C831595"/>
    <w:rsid w:val="0E3A63AF"/>
    <w:rsid w:val="1ACC1CD6"/>
    <w:rsid w:val="20ED053C"/>
    <w:rsid w:val="2628002B"/>
    <w:rsid w:val="27722CF1"/>
    <w:rsid w:val="35411B71"/>
    <w:rsid w:val="39FC360C"/>
    <w:rsid w:val="40CB16BC"/>
    <w:rsid w:val="45CD5E44"/>
    <w:rsid w:val="488E4B80"/>
    <w:rsid w:val="4F5754C1"/>
    <w:rsid w:val="5A393723"/>
    <w:rsid w:val="5C7E6E4B"/>
    <w:rsid w:val="5E48289C"/>
    <w:rsid w:val="6A0C45F5"/>
    <w:rsid w:val="6AF65F36"/>
    <w:rsid w:val="711C2038"/>
    <w:rsid w:val="71E26F1D"/>
    <w:rsid w:val="7B667E58"/>
    <w:rsid w:val="7E5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465</Words>
  <Characters>2656</Characters>
  <Lines>22</Lines>
  <Paragraphs>6</Paragraphs>
  <TotalTime>3</TotalTime>
  <ScaleCrop>false</ScaleCrop>
  <LinksUpToDate>false</LinksUpToDate>
  <CharactersWithSpaces>3115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2022-01-10T12:06:00Z</dcterms:created>
  <dc:creator>来一针</dc:creator>
  <cp:lastModifiedBy>请叫我大师兄</cp:lastModifiedBy>
  <cp:lastPrinted>2024-01-15T01:41:00Z</cp:lastPrinted>
  <dcterms:modified xsi:type="dcterms:W3CDTF">2024-01-16T02:29:10Z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8A4BEB7F703D47F3AC51EE119332CDE1_13</vt:lpwstr>
  </property>
</Properties>
</file>