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繁峙县乡村振兴局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小标宋简体" w:hAnsi="方正小标宋简体" w:eastAsia="方正小标宋简体" w:cs="方正小标宋简体"/>
          <w:sz w:val="44"/>
          <w:szCs w:val="44"/>
          <w:lang w:val="en-US" w:eastAsia="zh-CN"/>
        </w:rPr>
        <w:t>2023年度政府信息公开工作年度报告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黑体" w:hAnsi="黑体" w:eastAsia="黑体" w:cs="黑体"/>
          <w:b w:val="0"/>
          <w:bCs w:val="0"/>
          <w:color w:val="333333"/>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kern w:val="0"/>
          <w:sz w:val="32"/>
          <w:szCs w:val="32"/>
          <w:lang w:val="en-US" w:eastAsia="zh-CN"/>
        </w:rPr>
        <w:t>一、总体情况</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今年以来，县乡村振兴局高度重视政府信息公开工作，认真贯彻落实《中华人民共和国政府信息公开条例》，坚持以公开为常态、不公开为例外，紧紧围绕巩固拓展脱贫攻坚同乡村振兴有效衔接工作和关系人民群众切身利益的重点问题，有序推进政府信息公开工作，不断深化政务公开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（一）主动公开情况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各级关于政府信息公开工作的文件要求，2023年，我局加强政府信息规范化管理，常态化解读回应群众关切，截至2023年12月31日，全年共发布各类信息85条。建议提案办理1条，项目资金信息7条，就业帮扶车间、大学生雨露计划、脱贫家庭本科大学生、“忻保障”、稳岗补助等15条，政务信息、优化营商环境及各类约稿62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（二）依申请公开情况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2023年，我局未收到公民、法人或其他组织提出的政府信息公开申请，也未发生因有关政府信息公开而引发的行政复议案和行政诉讼案，也未收到各类有关本单位政府信息公开事务的申诉案。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（三）政府信息管理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认真贯彻落实上级有关文件和会议精神，安排专人负责具体日常工作，形成了一把手亲自抓，分管领导具体抓的工作格局。严格落实信息发布“三审制”，对拟发布内容的涉密性、准确性、时效性、敏感性等进行审核，未经审核把关的信息不得上网发布。                   </w:t>
      </w:r>
      <w:r>
        <w:rPr>
          <w:rFonts w:hint="eastAsia" w:ascii="仿宋" w:hAnsi="仿宋" w:eastAsia="仿宋" w:cs="仿宋"/>
          <w:sz w:val="32"/>
          <w:szCs w:val="32"/>
          <w:lang w:val="en-US" w:eastAsia="zh-CN"/>
        </w:rPr>
        <w:t>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（四）政府信息公开平台建设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我局未建立政府信息公开平台，充分利用县人民政府网站公开平台，持续更新巩固拓展脱贫攻坚同乡村振兴有效衔接工作等方面内容，为广大人民群众及时获取政府信息提供便利。</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我局主要领导高度重视政府信息公开工作，遵循“科室负责人初审、分管领导复核”的审查制度，对应当公开的政府信息进行预先审核和保密审查，确保涉密内容不上网公布，保障了政府信息公开内容不涉密、不泄密，有力推动政府信息工作深入开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lang w:eastAsia="zh-CN"/>
        </w:rPr>
        <w:t>二、主动公开政府信息情况</w:t>
      </w:r>
    </w:p>
    <w:tbl>
      <w:tblPr>
        <w:tblStyle w:val="5"/>
        <w:tblW w:w="8160" w:type="dxa"/>
        <w:jc w:val="center"/>
        <w:tblLayout w:type="fixed"/>
        <w:tblCellMar>
          <w:top w:w="0" w:type="dxa"/>
          <w:left w:w="108" w:type="dxa"/>
          <w:bottom w:w="0" w:type="dxa"/>
          <w:right w:w="108" w:type="dxa"/>
        </w:tblCellMar>
      </w:tblPr>
      <w:tblGrid>
        <w:gridCol w:w="3117"/>
        <w:gridCol w:w="1594"/>
        <w:gridCol w:w="1750"/>
        <w:gridCol w:w="1699"/>
      </w:tblGrid>
      <w:tr>
        <w:tblPrEx>
          <w:tblCellMar>
            <w:top w:w="0" w:type="dxa"/>
            <w:left w:w="108" w:type="dxa"/>
            <w:bottom w:w="0" w:type="dxa"/>
            <w:right w:w="108" w:type="dxa"/>
          </w:tblCellMar>
        </w:tblPrEx>
        <w:trPr>
          <w:trHeight w:val="90" w:hRule="atLeast"/>
          <w:jc w:val="center"/>
        </w:trPr>
        <w:tc>
          <w:tcPr>
            <w:tcW w:w="81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第二十条第（一）项</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15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宋体" w:hAnsi="宋体" w:eastAsia="宋体" w:cs="宋体"/>
                <w:color w:val="333333"/>
                <w:kern w:val="0"/>
                <w:sz w:val="24"/>
                <w:szCs w:val="24"/>
                <w:lang w:val="en-US"/>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val="en-US" w:eastAsia="zh-CN"/>
              </w:rPr>
              <w:t>制发件数</w:t>
            </w:r>
          </w:p>
        </w:tc>
        <w:tc>
          <w:tcPr>
            <w:tcW w:w="1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val="en-US" w:eastAsia="zh-CN"/>
              </w:rPr>
              <w:t>废止件数</w:t>
            </w:r>
          </w:p>
        </w:tc>
        <w:tc>
          <w:tcPr>
            <w:tcW w:w="1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现行有效件数</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规章</w:t>
            </w:r>
          </w:p>
        </w:tc>
        <w:tc>
          <w:tcPr>
            <w:tcW w:w="15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lang w:val="en-US" w:eastAsia="zh-CN"/>
              </w:rPr>
              <w:t>行政</w:t>
            </w:r>
            <w:r>
              <w:rPr>
                <w:rFonts w:hint="eastAsia" w:ascii="宋体" w:hAnsi="宋体" w:eastAsia="宋体" w:cs="宋体"/>
                <w:color w:val="000000"/>
                <w:kern w:val="0"/>
                <w:sz w:val="20"/>
                <w:szCs w:val="20"/>
              </w:rPr>
              <w:t>规范性文件</w:t>
            </w:r>
          </w:p>
        </w:tc>
        <w:tc>
          <w:tcPr>
            <w:tcW w:w="15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6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CellMar>
            <w:top w:w="0" w:type="dxa"/>
            <w:left w:w="108" w:type="dxa"/>
            <w:bottom w:w="0" w:type="dxa"/>
            <w:right w:w="108" w:type="dxa"/>
          </w:tblCellMar>
        </w:tblPrEx>
        <w:trPr>
          <w:trHeight w:val="90" w:hRule="atLeast"/>
          <w:jc w:val="center"/>
        </w:trPr>
        <w:tc>
          <w:tcPr>
            <w:tcW w:w="81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第二十条第（五）项</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504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本年处理决定数量</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行政许可</w:t>
            </w:r>
          </w:p>
        </w:tc>
        <w:tc>
          <w:tcPr>
            <w:tcW w:w="5043"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CellMar>
            <w:top w:w="0" w:type="dxa"/>
            <w:left w:w="108" w:type="dxa"/>
            <w:bottom w:w="0" w:type="dxa"/>
            <w:right w:w="108" w:type="dxa"/>
          </w:tblCellMar>
        </w:tblPrEx>
        <w:trPr>
          <w:trHeight w:val="90" w:hRule="atLeast"/>
          <w:jc w:val="center"/>
        </w:trPr>
        <w:tc>
          <w:tcPr>
            <w:tcW w:w="81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第二十条第（六）项</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504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lang w:val="en-US" w:eastAsia="zh-CN"/>
              </w:rPr>
              <w:t>本年处理决定数量</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行政处罚</w:t>
            </w:r>
          </w:p>
        </w:tc>
        <w:tc>
          <w:tcPr>
            <w:tcW w:w="504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行政强制</w:t>
            </w:r>
          </w:p>
        </w:tc>
        <w:tc>
          <w:tcPr>
            <w:tcW w:w="5043"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CellMar>
            <w:top w:w="0" w:type="dxa"/>
            <w:left w:w="108" w:type="dxa"/>
            <w:bottom w:w="0" w:type="dxa"/>
            <w:right w:w="108" w:type="dxa"/>
          </w:tblCellMar>
        </w:tblPrEx>
        <w:trPr>
          <w:trHeight w:val="90" w:hRule="atLeast"/>
          <w:jc w:val="center"/>
        </w:trPr>
        <w:tc>
          <w:tcPr>
            <w:tcW w:w="81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第二十条第（八）项</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信息内容</w:t>
            </w:r>
          </w:p>
        </w:tc>
        <w:tc>
          <w:tcPr>
            <w:tcW w:w="5043"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000000"/>
                <w:kern w:val="0"/>
                <w:sz w:val="20"/>
                <w:szCs w:val="20"/>
                <w:lang w:val="en-US" w:eastAsia="zh-CN"/>
              </w:rPr>
              <w:t>本年收费金额（单位：万元）</w:t>
            </w:r>
          </w:p>
        </w:tc>
      </w:tr>
      <w:tr>
        <w:tblPrEx>
          <w:tblCellMar>
            <w:top w:w="0" w:type="dxa"/>
            <w:left w:w="108" w:type="dxa"/>
            <w:bottom w:w="0" w:type="dxa"/>
            <w:right w:w="108" w:type="dxa"/>
          </w:tblCellMar>
        </w:tblPrEx>
        <w:trPr>
          <w:trHeight w:val="90" w:hRule="atLeast"/>
          <w:jc w:val="center"/>
        </w:trPr>
        <w:tc>
          <w:tcPr>
            <w:tcW w:w="31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00" w:firstLineChars="200"/>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行政事业性收费</w:t>
            </w:r>
          </w:p>
        </w:tc>
        <w:tc>
          <w:tcPr>
            <w:tcW w:w="5043"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200"/>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三、收到和处理政府信息公开申请情况</w:t>
      </w:r>
    </w:p>
    <w:tbl>
      <w:tblPr>
        <w:tblStyle w:val="5"/>
        <w:tblW w:w="8804" w:type="dxa"/>
        <w:tblInd w:w="91" w:type="dxa"/>
        <w:shd w:val="clear" w:color="auto" w:fill="FFFFFF" w:themeFill="background1"/>
        <w:tblLayout w:type="fixed"/>
        <w:tblCellMar>
          <w:top w:w="0" w:type="dxa"/>
          <w:left w:w="108" w:type="dxa"/>
          <w:bottom w:w="0" w:type="dxa"/>
          <w:right w:w="108" w:type="dxa"/>
        </w:tblCellMar>
      </w:tblPr>
      <w:tblGrid>
        <w:gridCol w:w="661"/>
        <w:gridCol w:w="772"/>
        <w:gridCol w:w="2268"/>
        <w:gridCol w:w="567"/>
        <w:gridCol w:w="709"/>
        <w:gridCol w:w="708"/>
        <w:gridCol w:w="851"/>
        <w:gridCol w:w="709"/>
        <w:gridCol w:w="708"/>
        <w:gridCol w:w="851"/>
      </w:tblGrid>
      <w:tr>
        <w:tblPrEx>
          <w:shd w:val="clear" w:color="auto" w:fill="FFFFFF" w:themeFill="background1"/>
          <w:tblCellMar>
            <w:top w:w="0" w:type="dxa"/>
            <w:left w:w="108" w:type="dxa"/>
            <w:bottom w:w="0" w:type="dxa"/>
            <w:right w:w="108" w:type="dxa"/>
          </w:tblCellMar>
        </w:tblPrEx>
        <w:trPr>
          <w:trHeight w:val="482" w:hRule="atLeast"/>
        </w:trPr>
        <w:tc>
          <w:tcPr>
            <w:tcW w:w="3701" w:type="dxa"/>
            <w:gridSpan w:val="3"/>
            <w:vMerge w:val="restart"/>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（本列数据的勾稽关系为：第一项加第二项之和，等于第三项加第四项之和）</w:t>
            </w:r>
          </w:p>
        </w:tc>
        <w:tc>
          <w:tcPr>
            <w:tcW w:w="5103" w:type="dxa"/>
            <w:gridSpan w:val="7"/>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申请人情况</w:t>
            </w:r>
          </w:p>
        </w:tc>
      </w:tr>
      <w:tr>
        <w:tblPrEx>
          <w:shd w:val="clear" w:color="auto" w:fill="FFFFFF" w:themeFill="background1"/>
          <w:tblCellMar>
            <w:top w:w="0" w:type="dxa"/>
            <w:left w:w="108" w:type="dxa"/>
            <w:bottom w:w="0" w:type="dxa"/>
            <w:right w:w="108" w:type="dxa"/>
          </w:tblCellMar>
        </w:tblPrEx>
        <w:trPr>
          <w:trHeight w:val="482" w:hRule="atLeast"/>
        </w:trPr>
        <w:tc>
          <w:tcPr>
            <w:tcW w:w="3701" w:type="dxa"/>
            <w:gridSpan w:val="3"/>
            <w:vMerge w:val="continue"/>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567" w:type="dxa"/>
            <w:vMerge w:val="restart"/>
            <w:tcBorders>
              <w:top w:val="nil"/>
              <w:left w:val="single" w:color="auto" w:sz="4" w:space="0"/>
              <w:bottom w:val="single" w:color="000000"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自然人</w:t>
            </w:r>
          </w:p>
        </w:tc>
        <w:tc>
          <w:tcPr>
            <w:tcW w:w="3685" w:type="dxa"/>
            <w:gridSpan w:val="5"/>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法人或其他组织</w:t>
            </w:r>
          </w:p>
        </w:tc>
        <w:tc>
          <w:tcPr>
            <w:tcW w:w="851" w:type="dxa"/>
            <w:vMerge w:val="restart"/>
            <w:tcBorders>
              <w:top w:val="nil"/>
              <w:left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r>
      <w:tr>
        <w:tblPrEx>
          <w:shd w:val="clear" w:color="auto" w:fill="FFFFFF" w:themeFill="background1"/>
          <w:tblCellMar>
            <w:top w:w="0" w:type="dxa"/>
            <w:left w:w="108" w:type="dxa"/>
            <w:bottom w:w="0" w:type="dxa"/>
            <w:right w:w="108" w:type="dxa"/>
          </w:tblCellMar>
        </w:tblPrEx>
        <w:trPr>
          <w:trHeight w:val="482" w:hRule="atLeast"/>
        </w:trPr>
        <w:tc>
          <w:tcPr>
            <w:tcW w:w="3701" w:type="dxa"/>
            <w:gridSpan w:val="3"/>
            <w:vMerge w:val="continue"/>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567"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商业企业</w:t>
            </w:r>
          </w:p>
        </w:tc>
        <w:tc>
          <w:tcPr>
            <w:tcW w:w="70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科研机构</w:t>
            </w:r>
          </w:p>
        </w:tc>
        <w:tc>
          <w:tcPr>
            <w:tcW w:w="8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社会公益组织</w:t>
            </w:r>
          </w:p>
        </w:tc>
        <w:tc>
          <w:tcPr>
            <w:tcW w:w="7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法律服务机构</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tc>
        <w:tc>
          <w:tcPr>
            <w:tcW w:w="851" w:type="dxa"/>
            <w:vMerge w:val="continue"/>
            <w:tcBorders>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r>
      <w:tr>
        <w:tblPrEx>
          <w:shd w:val="clear" w:color="auto" w:fill="FFFFFF" w:themeFill="background1"/>
          <w:tblCellMar>
            <w:top w:w="0" w:type="dxa"/>
            <w:left w:w="108" w:type="dxa"/>
            <w:bottom w:w="0" w:type="dxa"/>
            <w:right w:w="108" w:type="dxa"/>
          </w:tblCellMar>
        </w:tblPrEx>
        <w:trPr>
          <w:trHeight w:val="482" w:hRule="atLeast"/>
        </w:trPr>
        <w:tc>
          <w:tcPr>
            <w:tcW w:w="3701" w:type="dxa"/>
            <w:gridSpan w:val="3"/>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一、本年新收政府信息公开申请数量</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3701" w:type="dxa"/>
            <w:gridSpan w:val="3"/>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二、上年结转政府信息公开申请数量</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三、本年度办理结果</w:t>
            </w:r>
          </w:p>
        </w:tc>
        <w:tc>
          <w:tcPr>
            <w:tcW w:w="3040" w:type="dxa"/>
            <w:gridSpan w:val="2"/>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（一）予以公开</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3040" w:type="dxa"/>
            <w:gridSpan w:val="2"/>
            <w:tcBorders>
              <w:top w:val="single" w:color="auto" w:sz="4" w:space="0"/>
              <w:left w:val="nil"/>
              <w:bottom w:val="single" w:color="auto"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（二）部分公开（区分处理的，只计这一情形，不计其他情形）</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（三）不予公开</w:t>
            </w: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1.属于国家秘密</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2.其他法律行政法规禁止公开</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3.危及“三安全一稳定”</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4.保护第三方合法权益</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5.属于三类内部事务信息</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-10795</wp:posOffset>
                      </wp:positionV>
                      <wp:extent cx="4676140" cy="2540"/>
                      <wp:effectExtent l="0" t="0" r="0" b="0"/>
                      <wp:wrapNone/>
                      <wp:docPr id="2" name="直接连接符 2"/>
                      <wp:cNvGraphicFramePr/>
                      <a:graphic xmlns:a="http://schemas.openxmlformats.org/drawingml/2006/main">
                        <a:graphicData uri="http://schemas.microsoft.com/office/word/2010/wordprocessingShape">
                          <wps:wsp>
                            <wps:cNvCnPr/>
                            <wps:spPr>
                              <a:xfrm>
                                <a:off x="1122680" y="912495"/>
                                <a:ext cx="467614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pt;margin-top:-0.85pt;height:0.2pt;width:368.2pt;z-index:251659264;mso-width-relative:page;mso-height-relative:page;" filled="f" stroked="t" coordsize="21600,21600" o:gfxdata="UEsDBAoAAAAAAIdO4kAAAAAAAAAAAAAAAAAEAAAAZHJzL1BLAwQUAAAACACHTuJA5cx6ENcAAAAJ&#10;AQAADwAAAGRycy9kb3ducmV2LnhtbE2PMU/DMBCFdyT+g3VIbK2TgpoqxOmAxICERAkMjG58jQP2&#10;Odhukv57nAm2u3tP775X7Wdr2Ig+9I4E5OsMGFLrVE+dgI/3p9UOWIiSlDSOUMAFA+zr66tKlspN&#10;9IZjEzuWQiiUUoCOcSg5D61GK8PaDUhJOzlvZUyr77jyckrh1vBNlm25lT2lD1oO+Kix/W7ONqVQ&#10;8XOajf88vL7oXTN94fNYoBC3N3n2ACziHP/MsOAndKgT09GdSQVmBKzyLHWJy1AAS4Zis70HdlwO&#10;d8Driv9vUP8CUEsDBBQAAAAIAIdO4kA7HX1B8QEAAL8DAAAOAAAAZHJzL2Uyb0RvYy54bWytU81u&#10;EzEQviPxDpbvZJMlCekqmx4alQuCSsADTLzeXUv+k8fNJi/BCyBxgxNH7rxNy2Mw9oa2lEsP7ME7&#10;np/P830er88PRrO9DKicrflsMuVMWuEaZbuaf/xw+WLFGUawDWhnZc2PEvn55vmz9eArWbre6UYG&#10;RiAWq8HXvI/RV0WBopcGcOK8tBRsXTAQaRu6ogkwELrRRTmdLovBhcYHJyQiebdjkJ8Qw1MAXdsq&#10;IbdOXBtp44gapIZIlLBXHvkmd9u2UsR3bYsyMl1zYhrzSoeQvUtrsVlD1QXwvRKnFuApLTziZEBZ&#10;OvQOagsR2HVQ/0AZJYJD18aJcKYYiWRFiMVs+kib9z14mbmQ1OjvRMf/Byve7q8CU03NS84sGLrw&#10;288/bj59/fXzC62337+xMok0eKwo98JehdMO/VVIjA9tMOlPXNiBBmpWlssVyXus+dmsnJ8tRo3l&#10;ITJB8fny1XI2p7ighHJBFuEV9zA+YHwtnWHJqLlWNikAFezfYBxT/6Qkt3WXSmvyQ6UtG2q+fLlI&#10;4ECT2dJEkGk8sUPbcQa6o5EXMWREdFo1qToVY+h2FzqwPaRByd+psb/S0tFbwH7My6GRnlGRXoVW&#10;puarh9XaErsk3ihXsnauOWYVs5/uNfM/zWAanIf7XH3/7j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MehDXAAAACQEAAA8AAAAAAAAAAQAgAAAAIgAAAGRycy9kb3ducmV2LnhtbFBLAQIUABQA&#10;AAAIAIdO4kA7HX1B8QEAAL8DAAAOAAAAAAAAAAEAIAAAACYBAABkcnMvZTJvRG9jLnhtbFBLBQYA&#10;AAAABgAGAFkBAACJBQAAAAA=&#10;">
                      <v:fill on="f" focussize="0,0"/>
                      <v:stroke weight="0.5pt" color="#000000 [3213]" miterlimit="8" joinstyle="miter"/>
                      <v:imagedata o:title=""/>
                      <o:lock v:ext="edit" aspectratio="f"/>
                    </v:line>
                  </w:pict>
                </mc:Fallback>
              </mc:AlternateContent>
            </w:r>
            <w:r>
              <w:rPr>
                <w:rFonts w:hint="eastAsia" w:ascii="宋体" w:hAnsi="宋体" w:eastAsia="宋体" w:cs="宋体"/>
                <w:color w:val="000000"/>
                <w:kern w:val="0"/>
                <w:sz w:val="20"/>
                <w:szCs w:val="20"/>
              </w:rPr>
              <w:t>6.属于四类过程性信息</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7.属于行政执法案卷</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8.属于行政查询事项</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（四）无法提供</w:t>
            </w: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1.本机关不掌握相关政府信息</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2.没有现成信息需要另行制作</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3.补正后申请内容仍不明确</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（五）不予处理</w:t>
            </w: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1.信访举报投诉类申请</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2.重复申请</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3.要求提供公开出版物</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4.无正当理由大量反复申请</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0</w:t>
            </w:r>
          </w:p>
        </w:tc>
        <w:tc>
          <w:tcPr>
            <w:tcW w:w="77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5.要求行政机关确认或重新出具已获取信息</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193"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772" w:type="dxa"/>
            <w:vMerge w:val="restart"/>
            <w:tcBorders>
              <w:top w:val="single" w:color="auto" w:sz="4" w:space="0"/>
              <w:left w:val="nil"/>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（六）其他处理</w:t>
            </w:r>
          </w:p>
        </w:tc>
        <w:tc>
          <w:tcPr>
            <w:tcW w:w="2268"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1.申请人无正当理由逾期不补正、行政机关不再处理其政府信息公开申请</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193"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p>
        </w:tc>
        <w:tc>
          <w:tcPr>
            <w:tcW w:w="772" w:type="dxa"/>
            <w:vMerge w:val="continue"/>
            <w:tcBorders>
              <w:left w:val="nil"/>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p>
        </w:tc>
        <w:tc>
          <w:tcPr>
            <w:tcW w:w="2268"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2.申请人逾期未按收费通知要求缴纳费用、行政机关不再处理其政府信息公开申请</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193" w:hRule="atLeast"/>
        </w:trPr>
        <w:tc>
          <w:tcPr>
            <w:tcW w:w="661" w:type="dxa"/>
            <w:vMerge w:val="continue"/>
            <w:tcBorders>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rPr>
            </w:pPr>
          </w:p>
        </w:tc>
        <w:tc>
          <w:tcPr>
            <w:tcW w:w="772" w:type="dxa"/>
            <w:vMerge w:val="continue"/>
            <w:tcBorders>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rPr>
            </w:pPr>
          </w:p>
        </w:tc>
        <w:tc>
          <w:tcPr>
            <w:tcW w:w="2268"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3.其他</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66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3040" w:type="dxa"/>
            <w:gridSpan w:val="2"/>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（七）总计</w:t>
            </w:r>
          </w:p>
        </w:tc>
        <w:tc>
          <w:tcPr>
            <w:tcW w:w="567"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shd w:val="clear" w:color="auto" w:fill="FFFFFF" w:themeFill="background1"/>
          <w:tblCellMar>
            <w:top w:w="0" w:type="dxa"/>
            <w:left w:w="108" w:type="dxa"/>
            <w:bottom w:w="0" w:type="dxa"/>
            <w:right w:w="108" w:type="dxa"/>
          </w:tblCellMar>
        </w:tblPrEx>
        <w:trPr>
          <w:trHeight w:val="482" w:hRule="atLeast"/>
        </w:trPr>
        <w:tc>
          <w:tcPr>
            <w:tcW w:w="3701" w:type="dxa"/>
            <w:gridSpan w:val="3"/>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567"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85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四、政府信息公开行政复议、行政诉讼情况</w:t>
      </w:r>
    </w:p>
    <w:tbl>
      <w:tblPr>
        <w:tblStyle w:val="5"/>
        <w:tblW w:w="8739" w:type="dxa"/>
        <w:tblInd w:w="93" w:type="dxa"/>
        <w:shd w:val="clear" w:color="auto" w:fill="FFFFFF" w:themeFill="background1"/>
        <w:tblLayout w:type="fixed"/>
        <w:tblCellMar>
          <w:top w:w="0" w:type="dxa"/>
          <w:left w:w="108" w:type="dxa"/>
          <w:bottom w:w="0" w:type="dxa"/>
          <w:right w:w="108" w:type="dxa"/>
        </w:tblCellMar>
      </w:tblPr>
      <w:tblGrid>
        <w:gridCol w:w="437"/>
        <w:gridCol w:w="562"/>
        <w:gridCol w:w="421"/>
        <w:gridCol w:w="562"/>
        <w:gridCol w:w="566"/>
        <w:gridCol w:w="562"/>
        <w:gridCol w:w="703"/>
        <w:gridCol w:w="702"/>
        <w:gridCol w:w="562"/>
        <w:gridCol w:w="566"/>
        <w:gridCol w:w="703"/>
        <w:gridCol w:w="703"/>
        <w:gridCol w:w="703"/>
        <w:gridCol w:w="562"/>
        <w:gridCol w:w="425"/>
      </w:tblGrid>
      <w:tr>
        <w:tblPrEx>
          <w:shd w:val="clear" w:color="auto" w:fill="FFFFFF" w:themeFill="background1"/>
          <w:tblCellMar>
            <w:top w:w="0" w:type="dxa"/>
            <w:left w:w="108" w:type="dxa"/>
            <w:bottom w:w="0" w:type="dxa"/>
            <w:right w:w="108" w:type="dxa"/>
          </w:tblCellMar>
        </w:tblPrEx>
        <w:trPr>
          <w:trHeight w:val="90" w:hRule="atLeast"/>
        </w:trPr>
        <w:tc>
          <w:tcPr>
            <w:tcW w:w="2548" w:type="dxa"/>
            <w:gridSpan w:val="5"/>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行政复议</w:t>
            </w:r>
          </w:p>
        </w:tc>
        <w:tc>
          <w:tcPr>
            <w:tcW w:w="6191" w:type="dxa"/>
            <w:gridSpan w:val="10"/>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行政诉讼</w:t>
            </w:r>
          </w:p>
        </w:tc>
      </w:tr>
      <w:tr>
        <w:tblPrEx>
          <w:shd w:val="clear" w:color="auto" w:fill="FFFFFF" w:themeFill="background1"/>
          <w:tblCellMar>
            <w:top w:w="0" w:type="dxa"/>
            <w:left w:w="108" w:type="dxa"/>
            <w:bottom w:w="0" w:type="dxa"/>
            <w:right w:w="108" w:type="dxa"/>
          </w:tblCellMar>
        </w:tblPrEx>
        <w:trPr>
          <w:trHeight w:val="90" w:hRule="atLeast"/>
        </w:trPr>
        <w:tc>
          <w:tcPr>
            <w:tcW w:w="437"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结果维持</w:t>
            </w:r>
          </w:p>
        </w:tc>
        <w:tc>
          <w:tcPr>
            <w:tcW w:w="562"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结果纠正</w:t>
            </w:r>
          </w:p>
        </w:tc>
        <w:tc>
          <w:tcPr>
            <w:tcW w:w="421"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其他结果</w:t>
            </w:r>
          </w:p>
        </w:tc>
        <w:tc>
          <w:tcPr>
            <w:tcW w:w="562"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尚未审结</w:t>
            </w:r>
          </w:p>
        </w:tc>
        <w:tc>
          <w:tcPr>
            <w:tcW w:w="566"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c>
          <w:tcPr>
            <w:tcW w:w="3095" w:type="dxa"/>
            <w:gridSpan w:val="5"/>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未经复议直接起诉</w:t>
            </w:r>
          </w:p>
        </w:tc>
        <w:tc>
          <w:tcPr>
            <w:tcW w:w="3096" w:type="dxa"/>
            <w:gridSpan w:val="5"/>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复议后起诉</w:t>
            </w:r>
          </w:p>
        </w:tc>
      </w:tr>
      <w:tr>
        <w:tblPrEx>
          <w:shd w:val="clear" w:color="auto" w:fill="FFFFFF" w:themeFill="background1"/>
          <w:tblCellMar>
            <w:top w:w="0" w:type="dxa"/>
            <w:left w:w="108" w:type="dxa"/>
            <w:bottom w:w="0" w:type="dxa"/>
            <w:right w:w="108" w:type="dxa"/>
          </w:tblCellMar>
        </w:tblPrEx>
        <w:trPr>
          <w:trHeight w:val="90" w:hRule="atLeast"/>
        </w:trPr>
        <w:tc>
          <w:tcPr>
            <w:tcW w:w="437"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56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421"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56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566"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p>
        </w:tc>
        <w:tc>
          <w:tcPr>
            <w:tcW w:w="56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结果维持</w:t>
            </w:r>
          </w:p>
        </w:tc>
        <w:tc>
          <w:tcPr>
            <w:tcW w:w="7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结果纠正</w:t>
            </w:r>
          </w:p>
        </w:tc>
        <w:tc>
          <w:tcPr>
            <w:tcW w:w="7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其他结果</w:t>
            </w:r>
          </w:p>
        </w:tc>
        <w:tc>
          <w:tcPr>
            <w:tcW w:w="56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尚未审结</w:t>
            </w:r>
          </w:p>
        </w:tc>
        <w:tc>
          <w:tcPr>
            <w:tcW w:w="5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c>
          <w:tcPr>
            <w:tcW w:w="7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结果维持</w:t>
            </w:r>
          </w:p>
        </w:tc>
        <w:tc>
          <w:tcPr>
            <w:tcW w:w="7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结果纠正</w:t>
            </w:r>
          </w:p>
        </w:tc>
        <w:tc>
          <w:tcPr>
            <w:tcW w:w="7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其他结果</w:t>
            </w:r>
          </w:p>
        </w:tc>
        <w:tc>
          <w:tcPr>
            <w:tcW w:w="56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尚未审结</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r>
      <w:tr>
        <w:tblPrEx>
          <w:shd w:val="clear" w:color="auto" w:fill="FFFFFF" w:themeFill="background1"/>
          <w:tblCellMar>
            <w:top w:w="0" w:type="dxa"/>
            <w:left w:w="108" w:type="dxa"/>
            <w:bottom w:w="0" w:type="dxa"/>
            <w:right w:w="108" w:type="dxa"/>
          </w:tblCellMar>
        </w:tblPrEx>
        <w:trPr>
          <w:trHeight w:val="90" w:hRule="atLeast"/>
        </w:trPr>
        <w:tc>
          <w:tcPr>
            <w:tcW w:w="437"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5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421"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5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56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5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3"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5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566"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3"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3"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703"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5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425"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2023年，在县委、县政府的正确领导下，我局政府信息工作取得了一定的成效，但也存在一些不足：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信息公开的内容质量有待进一步提高；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政府信息公开工作队伍建设有待加强；</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信息公开工作机制还不够完善，主动公开的意识还有待进一步加强。下一步，我局</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加强对政府信息公开工作的要求，让工作人员严格落实各项政策，以事实为依据、以数据为支撑，切实提高公开信息的质量和水平。</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进一步加强政府信息公开工作队伍建设，</w:t>
      </w:r>
      <w:r>
        <w:rPr>
          <w:rFonts w:hint="eastAsia" w:ascii="仿宋_GB2312" w:hAnsi="仿宋_GB2312" w:eastAsia="仿宋_GB2312" w:cs="仿宋_GB2312"/>
          <w:b w:val="0"/>
          <w:bCs w:val="0"/>
          <w:color w:val="auto"/>
          <w:sz w:val="32"/>
          <w:szCs w:val="32"/>
          <w:lang w:val="en-US" w:eastAsia="zh-CN"/>
        </w:rPr>
        <w:t>组织</w:t>
      </w:r>
      <w:r>
        <w:rPr>
          <w:rFonts w:hint="eastAsia" w:ascii="仿宋_GB2312" w:hAnsi="仿宋_GB2312" w:eastAsia="仿宋_GB2312" w:cs="仿宋_GB2312"/>
          <w:sz w:val="32"/>
          <w:szCs w:val="32"/>
          <w:lang w:val="en-US" w:eastAsia="zh-CN"/>
        </w:rPr>
        <w:t>政府信息公开</w:t>
      </w:r>
      <w:r>
        <w:rPr>
          <w:rFonts w:hint="eastAsia" w:ascii="仿宋_GB2312" w:hAnsi="仿宋_GB2312" w:eastAsia="仿宋_GB2312" w:cs="仿宋_GB2312"/>
          <w:b w:val="0"/>
          <w:bCs w:val="0"/>
          <w:color w:val="auto"/>
          <w:sz w:val="32"/>
          <w:szCs w:val="32"/>
          <w:lang w:val="en-US" w:eastAsia="zh-CN"/>
        </w:rPr>
        <w:t>工作人员学习《中华人民共和国政府信息公开条例》等文件，提升其对</w:t>
      </w:r>
      <w:r>
        <w:rPr>
          <w:rFonts w:hint="eastAsia" w:ascii="仿宋_GB2312" w:hAnsi="仿宋_GB2312" w:eastAsia="仿宋_GB2312" w:cs="仿宋_GB2312"/>
          <w:sz w:val="32"/>
          <w:szCs w:val="32"/>
          <w:lang w:val="en-US" w:eastAsia="zh-CN"/>
        </w:rPr>
        <w:t>政府信息公开工作</w:t>
      </w:r>
      <w:r>
        <w:rPr>
          <w:rFonts w:hint="eastAsia" w:ascii="仿宋_GB2312" w:hAnsi="仿宋_GB2312" w:eastAsia="仿宋_GB2312" w:cs="仿宋_GB2312"/>
          <w:b w:val="0"/>
          <w:bCs w:val="0"/>
          <w:color w:val="auto"/>
          <w:sz w:val="32"/>
          <w:szCs w:val="32"/>
          <w:lang w:val="en-US" w:eastAsia="zh-CN"/>
        </w:rPr>
        <w:t>的理解、认识、运用和汇总落实的能力。</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sz w:val="32"/>
          <w:szCs w:val="32"/>
          <w:lang w:val="en-US" w:eastAsia="zh-CN"/>
        </w:rPr>
        <w:t>进一步完善工作机制，对政府信息公开实行规范化管理，不断深化政府信息公开内容，</w:t>
      </w:r>
      <w:r>
        <w:rPr>
          <w:rFonts w:ascii="仿宋_GB2312" w:hAnsi="微软雅黑" w:eastAsia="仿宋_GB2312" w:cs="仿宋_GB2312"/>
          <w:i w:val="0"/>
          <w:iCs w:val="0"/>
          <w:caps w:val="0"/>
          <w:spacing w:val="0"/>
          <w:kern w:val="0"/>
          <w:sz w:val="32"/>
          <w:szCs w:val="32"/>
          <w:shd w:val="clear" w:fill="FFFFFF"/>
        </w:rPr>
        <w:t>完善各项公开措施，</w:t>
      </w:r>
      <w:r>
        <w:rPr>
          <w:rFonts w:hint="eastAsia" w:ascii="仿宋_GB2312" w:hAnsi="仿宋_GB2312" w:eastAsia="仿宋_GB2312" w:cs="仿宋_GB2312"/>
          <w:b w:val="0"/>
          <w:bCs w:val="0"/>
          <w:color w:val="auto"/>
          <w:sz w:val="32"/>
          <w:szCs w:val="32"/>
          <w:lang w:val="en-US" w:eastAsia="zh-CN"/>
        </w:rPr>
        <w:t>扎实做好</w:t>
      </w:r>
      <w:r>
        <w:rPr>
          <w:rFonts w:hint="eastAsia" w:ascii="仿宋_GB2312" w:hAnsi="仿宋_GB2312" w:eastAsia="仿宋_GB2312" w:cs="仿宋_GB2312"/>
          <w:sz w:val="32"/>
          <w:szCs w:val="32"/>
          <w:lang w:val="en-US" w:eastAsia="zh-CN"/>
        </w:rPr>
        <w:t>政府信息公开工作</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繁峙县乡村振兴局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2024年1月9日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2E3779-E64C-4558-8DBF-0FCBAB9987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011CEA6-57B2-4C87-8E34-0EC7BBEF1152}"/>
  </w:font>
  <w:font w:name="方正公文小标宋">
    <w:panose1 w:val="02000500000000000000"/>
    <w:charset w:val="86"/>
    <w:family w:val="auto"/>
    <w:pitch w:val="default"/>
    <w:sig w:usb0="A00002BF" w:usb1="38CF7CFA" w:usb2="00000016" w:usb3="00000000" w:csb0="00040001" w:csb1="00000000"/>
    <w:embedRegular r:id="rId3" w:fontKey="{C6DBDDFA-93AA-439A-B1EF-F25A17C4FBA4}"/>
  </w:font>
  <w:font w:name="仿宋">
    <w:panose1 w:val="02010609060101010101"/>
    <w:charset w:val="86"/>
    <w:family w:val="auto"/>
    <w:pitch w:val="default"/>
    <w:sig w:usb0="800002BF" w:usb1="38CF7CFA" w:usb2="00000016" w:usb3="00000000" w:csb0="00040001" w:csb1="00000000"/>
    <w:embedRegular r:id="rId4" w:fontKey="{BCE822F2-0071-44DD-A8B5-E2F3A84EAF74}"/>
  </w:font>
  <w:font w:name="仿宋_GB2312">
    <w:panose1 w:val="02010609030101010101"/>
    <w:charset w:val="86"/>
    <w:family w:val="auto"/>
    <w:pitch w:val="default"/>
    <w:sig w:usb0="00000001" w:usb1="080E0000" w:usb2="00000000" w:usb3="00000000" w:csb0="00040000" w:csb1="00000000"/>
    <w:embedRegular r:id="rId5" w:fontKey="{ADDC1F01-B66F-4749-B488-F9FC752D6A27}"/>
  </w:font>
  <w:font w:name="楷体">
    <w:panose1 w:val="02010609060101010101"/>
    <w:charset w:val="86"/>
    <w:family w:val="auto"/>
    <w:pitch w:val="default"/>
    <w:sig w:usb0="800002BF" w:usb1="38CF7CFA" w:usb2="00000016" w:usb3="00000000" w:csb0="00040001" w:csb1="00000000"/>
    <w:embedRegular r:id="rId6" w:fontKey="{5E67BC78-1D1C-40CF-A514-2134286AE1AD}"/>
  </w:font>
  <w:font w:name="微软雅黑">
    <w:panose1 w:val="020B0503020204020204"/>
    <w:charset w:val="86"/>
    <w:family w:val="auto"/>
    <w:pitch w:val="default"/>
    <w:sig w:usb0="80000287" w:usb1="280F3C52" w:usb2="00000016" w:usb3="00000000" w:csb0="0004001F" w:csb1="00000000"/>
    <w:embedRegular r:id="rId7" w:fontKey="{AAEBFF59-2C58-4513-BC4E-2FC17645EAA0}"/>
  </w:font>
  <w:font w:name="方正小标宋简体">
    <w:panose1 w:val="03000509000000000000"/>
    <w:charset w:val="86"/>
    <w:family w:val="auto"/>
    <w:pitch w:val="default"/>
    <w:sig w:usb0="00000001" w:usb1="080E0000" w:usb2="00000000" w:usb3="00000000" w:csb0="00040000" w:csb1="00000000"/>
    <w:embedRegular r:id="rId8" w:fontKey="{750A89F2-B207-4B23-9C88-7B5BFD8DD9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TIyNzIzNWViOTMxYzM2MTJmOTAwYTMwYzhmMTgifQ=="/>
  </w:docVars>
  <w:rsids>
    <w:rsidRoot w:val="00000000"/>
    <w:rsid w:val="034071E5"/>
    <w:rsid w:val="07323AE4"/>
    <w:rsid w:val="07535733"/>
    <w:rsid w:val="0A9450C5"/>
    <w:rsid w:val="0F7F2B16"/>
    <w:rsid w:val="11441440"/>
    <w:rsid w:val="1327110F"/>
    <w:rsid w:val="15E134E3"/>
    <w:rsid w:val="1D2D1D33"/>
    <w:rsid w:val="1F0346B8"/>
    <w:rsid w:val="1F2B4CC7"/>
    <w:rsid w:val="21AC001F"/>
    <w:rsid w:val="27D85362"/>
    <w:rsid w:val="2923511D"/>
    <w:rsid w:val="298D290F"/>
    <w:rsid w:val="2EE46C09"/>
    <w:rsid w:val="30801212"/>
    <w:rsid w:val="35D46598"/>
    <w:rsid w:val="36807ED9"/>
    <w:rsid w:val="3986639D"/>
    <w:rsid w:val="45680831"/>
    <w:rsid w:val="46610334"/>
    <w:rsid w:val="47AF56A4"/>
    <w:rsid w:val="4D0C67DA"/>
    <w:rsid w:val="4FB43E44"/>
    <w:rsid w:val="5305612D"/>
    <w:rsid w:val="542F2101"/>
    <w:rsid w:val="545B41F2"/>
    <w:rsid w:val="5518689D"/>
    <w:rsid w:val="56551E56"/>
    <w:rsid w:val="570D735E"/>
    <w:rsid w:val="582950B9"/>
    <w:rsid w:val="58580AAD"/>
    <w:rsid w:val="59C24DD0"/>
    <w:rsid w:val="5F8E543A"/>
    <w:rsid w:val="5F965CA4"/>
    <w:rsid w:val="5FBD6A66"/>
    <w:rsid w:val="60EF4C1A"/>
    <w:rsid w:val="659C08D4"/>
    <w:rsid w:val="68C55345"/>
    <w:rsid w:val="783C573F"/>
    <w:rsid w:val="7B5519DE"/>
    <w:rsid w:val="7EA6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2040</Words>
  <Characters>2084</Characters>
  <Lines>0</Lines>
  <Paragraphs>0</Paragraphs>
  <TotalTime>3</TotalTime>
  <ScaleCrop>false</ScaleCrop>
  <LinksUpToDate>false</LinksUpToDate>
  <CharactersWithSpaces>2276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2022-01-10T06:34:00Z</dcterms:created>
  <dc:creator>Administrator</dc:creator>
  <cp:lastModifiedBy>...</cp:lastModifiedBy>
  <cp:lastPrinted>2024-01-08T08:24:00Z</cp:lastPrinted>
  <dcterms:modified xsi:type="dcterms:W3CDTF">2024-01-12T08:51:32Z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FDECBF20651B4C39ACDC4A0F5D00F16D_13</vt:lpwstr>
  </property>
</Properties>
</file>