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8C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繁峙县医疗保障局</w:t>
      </w:r>
    </w:p>
    <w:p w14:paraId="36F41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政府信息公开工作年度报告</w:t>
      </w:r>
    </w:p>
    <w:p w14:paraId="6C197C1D">
      <w:pPr>
        <w:bidi w:val="0"/>
        <w:jc w:val="center"/>
        <w:rPr>
          <w:rFonts w:hint="eastAsia"/>
        </w:rPr>
      </w:pPr>
    </w:p>
    <w:p w14:paraId="620E8CC9">
      <w:pPr>
        <w:bidi w:val="0"/>
        <w:jc w:val="center"/>
        <w:rPr>
          <w:rFonts w:hint="eastAsia"/>
        </w:rPr>
      </w:pPr>
    </w:p>
    <w:p w14:paraId="1EAB56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 w14:paraId="4B8C49B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1.信息主动公开情况。及时将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国家和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省市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医保政策及工作动态在县政府门户网站进行主动公开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全年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主动公开政府信息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条，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忻州市12345政务热线知识库更新120条，行政处罚864条。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无因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信息公开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工作被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申请行政复议、行政诉讼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情况。</w:t>
      </w:r>
    </w:p>
    <w:p w14:paraId="076152C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2.依申请公开情况。未收到公民、法人或其他组织要求公开政府信息的申请。</w:t>
      </w:r>
    </w:p>
    <w:p w14:paraId="70C0D13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3.政府信息管理。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严格按照《中华人民共和国政府信息公开条例》的要求和授权，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规范公开信息的收集、审查、发布等程序，细化步骤、优化流程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确保政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信息发布准确、无误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6DD513C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4.政府信息公开平台建设情况。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我局无网络平台。</w:t>
      </w:r>
    </w:p>
    <w:p w14:paraId="766B3E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5.监督保障情况。严格落实《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中华人民共和国政府信息公开条例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》等政府信息公开相关文件和各项制度规定，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加强组织领导，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做好统筹谋划，压实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责任，完善工作制度，确保信息公开各项工作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稳步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推进。</w:t>
      </w:r>
    </w:p>
    <w:p w14:paraId="560B7C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247F7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390ED66F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第二十条第（一）项</w:t>
            </w:r>
          </w:p>
        </w:tc>
      </w:tr>
      <w:tr w14:paraId="10698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D02EA1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06891D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6E0A2F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BB4715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现行有效件数</w:t>
            </w:r>
          </w:p>
        </w:tc>
      </w:tr>
      <w:tr w14:paraId="294E9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3EC758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56386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A51AD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33616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A293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0A3057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E03D1F"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95D767"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01419F"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DE1E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7D15E899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第二十条第（五）项</w:t>
            </w:r>
          </w:p>
        </w:tc>
      </w:tr>
      <w:tr w14:paraId="7FBC2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F1BA33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3483EB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本年处理决定数量</w:t>
            </w:r>
          </w:p>
        </w:tc>
      </w:tr>
      <w:tr w14:paraId="1CAE9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9AEFB4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28650F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F0DE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435F6E82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第二十条第（六）项</w:t>
            </w:r>
          </w:p>
        </w:tc>
      </w:tr>
      <w:tr w14:paraId="07B6F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AA04AB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3C4C0C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本年处理决定数量</w:t>
            </w:r>
          </w:p>
        </w:tc>
      </w:tr>
      <w:tr w14:paraId="7FAC0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58ADDA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CD8A22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864</w:t>
            </w:r>
          </w:p>
        </w:tc>
      </w:tr>
      <w:tr w14:paraId="10010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D4E153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07172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85BB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27B61E66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第二十条第（八）项</w:t>
            </w:r>
          </w:p>
        </w:tc>
      </w:tr>
      <w:tr w14:paraId="6A61C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5F0FF7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95F0A4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本年收费金额（单位：万元）</w:t>
            </w:r>
          </w:p>
        </w:tc>
      </w:tr>
      <w:tr w14:paraId="7563E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E64317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B1934F"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7522D3CA">
      <w:pPr>
        <w:bidi w:val="0"/>
        <w:ind w:firstLine="640" w:firstLineChars="200"/>
        <w:jc w:val="left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5"/>
        <w:gridCol w:w="3217"/>
        <w:gridCol w:w="688"/>
        <w:gridCol w:w="688"/>
        <w:gridCol w:w="688"/>
        <w:gridCol w:w="688"/>
        <w:gridCol w:w="688"/>
        <w:gridCol w:w="689"/>
        <w:gridCol w:w="689"/>
      </w:tblGrid>
      <w:tr w14:paraId="41B9B6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E6E77A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258271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申请人情况</w:t>
            </w:r>
          </w:p>
        </w:tc>
      </w:tr>
      <w:tr w14:paraId="00066A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ECC3BC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428426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1F4945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1C312F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总计</w:t>
            </w:r>
          </w:p>
        </w:tc>
      </w:tr>
      <w:tr w14:paraId="66982B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51F11A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BA7157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DA318C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商业</w:t>
            </w:r>
          </w:p>
          <w:p w14:paraId="0E1B48FB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DE1149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科研</w:t>
            </w:r>
          </w:p>
          <w:p w14:paraId="2E0A40A4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E14006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8C9E4D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341D88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4C2AE0">
            <w:pPr>
              <w:bidi w:val="0"/>
              <w:jc w:val="center"/>
              <w:rPr>
                <w:rFonts w:hint="eastAsia"/>
              </w:rPr>
            </w:pPr>
          </w:p>
        </w:tc>
      </w:tr>
      <w:tr w14:paraId="517F6A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4F4095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DF465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0EBE6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DD0D2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EEA76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FDFC3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7269B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A04A7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4186B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D05D0E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B7B7B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D870A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1B69F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4E895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6152A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6BEAA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E41BD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79316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55C0D8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3768A3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6A335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3A350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079F2E"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0AB7CB"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D56EF3"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87BD06"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06F40D"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CC594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118537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681585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8CC9F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DAF4DA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0FDB4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B99F52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D5618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A8D86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B8999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87FAB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C26154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1EE899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93F4D1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DA74C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929A2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B07B9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DE104A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1661B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F52F7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01BE62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30288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3E13E1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8EA641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F6249A5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4F009F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8C494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C266F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6FF61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8A6FF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8EF16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6A285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22B61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CBC09B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20D031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867E2B4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750AB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F2E4B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1BF4DF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DA5B4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A64248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34187A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1EC46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CC3AE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A8D176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C96D98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9C91314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5D931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82931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43B62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A35BC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F6232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6B586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35848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D666F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C58875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F65CC2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AFA32E0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2DA24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F7A432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8BC378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49CC3F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B45DC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08FCF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19247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DF038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290F5A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54D10D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1AFA63B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39B39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D24A5F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26879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B0D5D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A2BC8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286F8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B2136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11381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204646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CD4015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9077E2B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AFAF6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E25D9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14828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E527C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2556EF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04BFE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DA407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73372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FA8C21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E115DA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667D703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35055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6229F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D76ED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5C65E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A0DA7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FCBED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E3AF6A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58A6A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F74292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628D25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1D18269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3779E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D55EF2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458F3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58DDA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8BDE9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825F5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95F52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6B083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D15EDC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460F93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4BDF5C4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6193E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B84B0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5BA0D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AFFFB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B5D98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A4678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5384B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0D167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A64097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BBB7FE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8DC0B48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8AE92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E3FE7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B3F63F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DCEA7F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122BF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A1A51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0BA09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A52B5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A1A746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D82FF3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893C4E1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62364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8B139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318DA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911A6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EEC468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C4746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04CA7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85F4F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946353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0DB0EB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EA8676A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F167EF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2BC60F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8CBE7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4E586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D58ED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E19A1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EBDC9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ED9BA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528E9B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C0C65C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9B77ABC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34701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87134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FC9BF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F246E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8358A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D04708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2F22C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5544E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48CCA6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B3FC6D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90D0D03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E34EB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04280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B2301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07DCAF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F781D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54C7D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15231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DD5A4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30F1EC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F9E490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7F612B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75FBD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5C796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A293F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537AF2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D2B82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69E86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6F99F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85DC9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F99C9C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D2B5FA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067893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364B1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4D8D7A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2F51AF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8B94D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F6A30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184E0A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0B14A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E2F24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C0EF5D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07EF8B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8AB7F1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160A1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5635F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3E4B5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62A2AF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FF1EBA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0C31D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71814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E3A3D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3DBE01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00F8C3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B45338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5BC09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0B04A8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433C5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806D1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D411C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62492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508FB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1DDA7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7E1A54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336CBC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E33AB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C0500A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CC92A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EB3E1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1A984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DC2BC8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422F4F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2D0D3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FFAF98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67DC6A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12A5A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3DF65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BA4FD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5F826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1D6A58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7E7C4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48CC8769">
      <w:pPr>
        <w:bidi w:val="0"/>
        <w:ind w:firstLine="640" w:firstLineChars="200"/>
        <w:jc w:val="left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40"/>
        </w:rPr>
        <w:t>四、政府信息公开行政复议、行政诉讼情况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784A7C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2A8AFF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258570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行政诉讼</w:t>
            </w:r>
          </w:p>
        </w:tc>
      </w:tr>
      <w:tr w14:paraId="7A7BAF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C45EC2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F58F20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391722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其他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7A015B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尚未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A5C90A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617227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D61CA2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复议后起诉</w:t>
            </w:r>
          </w:p>
        </w:tc>
      </w:tr>
      <w:tr w14:paraId="42B531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C714E4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B66765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2C3E81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E707F9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409AA6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22B527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F493EA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1DB84F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其他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91521C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尚未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D57633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F5B6F5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ADFF22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F8507C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其他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EBD61C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尚未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8F063C"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总计</w:t>
            </w:r>
          </w:p>
        </w:tc>
      </w:tr>
      <w:tr w14:paraId="101138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62277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2D6CB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FB4CEA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4E9B9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EFF8A6"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165082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8B08C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D3C67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70D1A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CBEAFA"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5FCD08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249D4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26AE2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F4174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AD15D8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7B042914">
      <w:pPr>
        <w:bidi w:val="0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 w14:paraId="6EEB2362"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医疗保障部门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信息公开工作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虽取得一定成效，但对标对表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仍存在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学习不够，意识不强等问题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下一步，我们要组织工作人员认真学习《中华人民共和国政府信息公开条例》，强化人员培训，提升工作人员政府信息公开意识，全力做好政府信息公开工作。</w:t>
      </w:r>
    </w:p>
    <w:p w14:paraId="7FEE1DD0"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 w14:paraId="29C427F6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无其他需要报告的事项。</w:t>
      </w:r>
    </w:p>
    <w:p w14:paraId="6907F484">
      <w:pPr>
        <w:ind w:firstLine="3200" w:firstLineChars="10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7F206906">
      <w:pPr>
        <w:ind w:firstLine="4160" w:firstLineChars="13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繁峙县医疗保障局</w:t>
      </w:r>
    </w:p>
    <w:p w14:paraId="6B8DCF5E">
      <w:pPr>
        <w:ind w:firstLine="4160" w:firstLineChars="1300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2025年1月26日</w:t>
      </w:r>
    </w:p>
    <w:p w14:paraId="7B88EF78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531" w:right="1800" w:bottom="164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9424C9-9408-4E6D-A881-64EB625FE98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67C8530-206C-4354-A468-D2F5B2930D4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59A2019-3AE2-4279-B481-848772F750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N2U1ZGFhN2M0MjM4NGFkYWJiNzk1ZDAzM2FiNTAifQ=="/>
  </w:docVars>
  <w:rsids>
    <w:rsidRoot w:val="3F78836F"/>
    <w:rsid w:val="042123CD"/>
    <w:rsid w:val="0BC56F5F"/>
    <w:rsid w:val="0BF9631C"/>
    <w:rsid w:val="0EFE508B"/>
    <w:rsid w:val="0F9B7FF3"/>
    <w:rsid w:val="13824A23"/>
    <w:rsid w:val="192219F1"/>
    <w:rsid w:val="2039572E"/>
    <w:rsid w:val="253467A9"/>
    <w:rsid w:val="2607616B"/>
    <w:rsid w:val="28CE3401"/>
    <w:rsid w:val="31404AC2"/>
    <w:rsid w:val="3D0F7E95"/>
    <w:rsid w:val="3F78836F"/>
    <w:rsid w:val="47956BD4"/>
    <w:rsid w:val="4F077840"/>
    <w:rsid w:val="50BC7B5F"/>
    <w:rsid w:val="52BE4F38"/>
    <w:rsid w:val="54007D9A"/>
    <w:rsid w:val="546D4466"/>
    <w:rsid w:val="64BD63FA"/>
    <w:rsid w:val="66946AEB"/>
    <w:rsid w:val="6DF7C96F"/>
    <w:rsid w:val="6F7F3E8E"/>
    <w:rsid w:val="70414366"/>
    <w:rsid w:val="716F1C8D"/>
    <w:rsid w:val="73BE15BC"/>
    <w:rsid w:val="747351B6"/>
    <w:rsid w:val="747E7EAF"/>
    <w:rsid w:val="771BA29C"/>
    <w:rsid w:val="79C30024"/>
    <w:rsid w:val="7B9B447F"/>
    <w:rsid w:val="7C376D58"/>
    <w:rsid w:val="7C740D15"/>
    <w:rsid w:val="7CC00EBE"/>
    <w:rsid w:val="FE4D8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FollowedHyperlink"/>
    <w:basedOn w:val="5"/>
    <w:autoRedefine/>
    <w:qFormat/>
    <w:uiPriority w:val="0"/>
    <w:rPr>
      <w:color w:val="000000"/>
      <w:u w:val="none"/>
    </w:rPr>
  </w:style>
  <w:style w:type="character" w:styleId="8">
    <w:name w:val="Emphasis"/>
    <w:basedOn w:val="5"/>
    <w:autoRedefine/>
    <w:qFormat/>
    <w:uiPriority w:val="0"/>
  </w:style>
  <w:style w:type="character" w:styleId="9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10">
    <w:name w:val="Body text|1"/>
    <w:basedOn w:val="1"/>
    <w:autoRedefine/>
    <w:qFormat/>
    <w:uiPriority w:val="0"/>
    <w:pPr>
      <w:spacing w:line="425" w:lineRule="auto"/>
      <w:ind w:firstLine="400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11">
    <w:name w:val="act"/>
    <w:basedOn w:val="5"/>
    <w:autoRedefine/>
    <w:qFormat/>
    <w:uiPriority w:val="0"/>
  </w:style>
  <w:style w:type="character" w:customStyle="1" w:styleId="12">
    <w:name w:val="pagecode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1190</Words>
  <Characters>1228</Characters>
  <Lines>0</Lines>
  <Paragraphs>0</Paragraphs>
  <TotalTime>24</TotalTime>
  <ScaleCrop>false</ScaleCrop>
  <LinksUpToDate>false</LinksUpToDate>
  <CharactersWithSpaces>1228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2021-01-11T19:30:00Z</dcterms:created>
  <dc:creator>...</dc:creator>
  <cp:lastModifiedBy>Anthony</cp:lastModifiedBy>
  <cp:lastPrinted>2025-01-26T03:11:00Z</cp:lastPrinted>
  <dcterms:modified xsi:type="dcterms:W3CDTF">2025-01-26T07:55:36Z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B325E4FD99404281A08A7DCE3A658DF4_13</vt:lpwstr>
  </property>
  <property fmtid="{D5CDD505-2E9C-101B-9397-08002B2CF9AE}" pid="4" name="KSOTemplateDocerSaveRecord">
    <vt:lpwstr>eyJoZGlkIjoiY2MwZGI1NWU3ZTQ0Y2IzMjY1NDIwZGNiMDQzYWVmODEiLCJ1c2VySWQiOiIyNDQ5Njg2NDIifQ==</vt:lpwstr>
  </property>
</Properties>
</file>