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rPr>
        <w:t>繁峙县安全生产大检查实施方案</w:t>
      </w:r>
      <w:bookmarkEnd w:id="0"/>
    </w:p>
    <w:p>
      <w:pPr>
        <w:adjustRightInd w:val="0"/>
        <w:snapToGrid w:val="0"/>
        <w:spacing w:line="600" w:lineRule="exact"/>
        <w:ind w:firstLine="640" w:firstLineChars="200"/>
        <w:rPr>
          <w:rFonts w:ascii="仿宋_GB2312" w:eastAsia="仿宋_GB2312"/>
          <w:sz w:val="32"/>
          <w:szCs w:val="32"/>
        </w:rPr>
      </w:pP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eastAsia="仿宋_GB2312"/>
          <w:sz w:val="32"/>
          <w:szCs w:val="32"/>
        </w:rPr>
      </w:pPr>
      <w:r>
        <w:rPr>
          <w:rFonts w:hint="eastAsia" w:ascii="仿宋_GB2312" w:eastAsia="仿宋_GB2312"/>
          <w:sz w:val="32"/>
          <w:szCs w:val="32"/>
        </w:rPr>
        <w:t>今年以来，我县安全生产形势总体稳定，但纵观全市进入6月份以来，较大事故集中频发。为深刻汲取事故教训，举一反三，强化事故警示教育作用，打击非法违法行为，强化风险管控和隐患排查治理，以强有力的措施，切实抓好下半年安全生产工作，有效防止较大事故发生，确保我县安全生产形势持续稳定好转。按照</w:t>
      </w:r>
      <w:r>
        <w:rPr>
          <w:rStyle w:val="10"/>
          <w:rFonts w:hint="eastAsia" w:ascii="仿宋_GB2312" w:hAnsi="仿宋_GB2312" w:eastAsia="仿宋_GB2312" w:cs="仿宋_GB2312"/>
          <w:b w:val="0"/>
          <w:bCs/>
          <w:kern w:val="0"/>
          <w:sz w:val="32"/>
          <w:szCs w:val="32"/>
          <w:shd w:val="clear" w:color="auto" w:fill="FFFFFF"/>
        </w:rPr>
        <w:t>《忻州市人民政府办公室关于印发忻州市安全生产大检查实施方案的通知》（</w:t>
      </w:r>
      <w:r>
        <w:rPr>
          <w:rStyle w:val="10"/>
          <w:rFonts w:hint="eastAsia" w:ascii="仿宋_GB2312" w:hAnsi="仿宋_GB2312" w:eastAsia="仿宋_GB2312" w:cs="仿宋_GB2312"/>
          <w:b w:val="0"/>
          <w:bCs/>
          <w:kern w:val="0"/>
          <w:sz w:val="32"/>
          <w:szCs w:val="32"/>
          <w:highlight w:val="none"/>
          <w:shd w:val="clear" w:color="auto" w:fill="FFFFFF"/>
        </w:rPr>
        <w:t>忻</w:t>
      </w:r>
      <w:r>
        <w:rPr>
          <w:rStyle w:val="10"/>
          <w:rFonts w:hint="eastAsia" w:ascii="仿宋_GB2312" w:hAnsi="仿宋_GB2312" w:eastAsia="仿宋_GB2312" w:cs="仿宋_GB2312"/>
          <w:b w:val="0"/>
          <w:bCs/>
          <w:kern w:val="0"/>
          <w:sz w:val="32"/>
          <w:szCs w:val="32"/>
          <w:shd w:val="clear" w:color="auto" w:fill="FFFFFF"/>
        </w:rPr>
        <w:t>政办发电〔2019〕136号）的</w:t>
      </w:r>
      <w:r>
        <w:rPr>
          <w:rFonts w:hint="eastAsia" w:ascii="仿宋_GB2312" w:eastAsia="仿宋_GB2312"/>
          <w:sz w:val="32"/>
          <w:szCs w:val="32"/>
        </w:rPr>
        <w:t>要求，即日起在全县范围内开展安全生产大检查。现就有关事项通知如下：</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outlineLvl w:val="0"/>
        <w:rPr>
          <w:rFonts w:ascii="黑体" w:hAnsi="仿宋" w:eastAsia="黑体"/>
          <w:sz w:val="32"/>
          <w:szCs w:val="32"/>
        </w:rPr>
      </w:pPr>
      <w:r>
        <w:rPr>
          <w:rFonts w:hint="eastAsia" w:ascii="黑体" w:hAnsi="仿宋" w:eastAsia="黑体"/>
          <w:sz w:val="32"/>
          <w:szCs w:val="32"/>
        </w:rPr>
        <w:t>一、总体要求</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以</w:t>
      </w:r>
      <w:r>
        <w:rPr>
          <w:rFonts w:hint="eastAsia" w:ascii="仿宋_GB2312" w:hAnsi="仿宋_GB2312" w:eastAsia="仿宋_GB2312" w:cs="仿宋_GB2312"/>
          <w:sz w:val="32"/>
          <w:szCs w:val="32"/>
        </w:rPr>
        <w:t>习近平新时代中国特色社会主义思想为指导，</w:t>
      </w:r>
      <w:r>
        <w:rPr>
          <w:rFonts w:hint="eastAsia" w:ascii="仿宋_GB2312" w:eastAsia="仿宋_GB2312"/>
          <w:sz w:val="32"/>
          <w:szCs w:val="32"/>
        </w:rPr>
        <w:t>认真</w:t>
      </w:r>
      <w:r>
        <w:rPr>
          <w:rFonts w:hint="eastAsia" w:ascii="仿宋_GB2312" w:hAnsi="仿宋_GB2312" w:eastAsia="仿宋_GB2312" w:cs="仿宋_GB2312"/>
          <w:sz w:val="32"/>
          <w:szCs w:val="32"/>
        </w:rPr>
        <w:t>贯彻党的十九大、十九届二中、三中全会精神，贯彻落实习近平总书记关于安全生产工作的重要论述和</w:t>
      </w:r>
      <w:r>
        <w:rPr>
          <w:rFonts w:hint="eastAsia" w:ascii="仿宋_GB2312" w:eastAsia="仿宋_GB2312"/>
          <w:sz w:val="32"/>
          <w:szCs w:val="32"/>
        </w:rPr>
        <w:t>党中央国务院、省委省政府、市委市政府、县委县政府关于安全生产工作的决策部署，进一步强化安全生产责任，以防范化解风险为重点，结合“不忘初心、牢记使命”主题教育，以“防风险、保平安、迎大庆”为主线，集中开展安全生产大检查。以落实政府领导责任、部门监管责任，综合监管、行业监管、专门监管，推动属地监管、企业主体责任和员工岗位责任落实，通过明确目标任务、建立隐患清单、严格挂牌督办、实施跟踪督查，落实各项安全防范责任和措施，</w:t>
      </w:r>
      <w:r>
        <w:rPr>
          <w:rFonts w:hint="eastAsia" w:ascii="仿宋_GB2312" w:hAnsi="仿宋_GB2312" w:eastAsia="仿宋_GB2312" w:cs="仿宋_GB2312"/>
          <w:sz w:val="32"/>
          <w:szCs w:val="32"/>
        </w:rPr>
        <w:t>坚决杜绝重特大事故，有效遏制较大事故，着力减少一般事故，促进全县安全生产形势持续稳定好转。</w:t>
      </w:r>
    </w:p>
    <w:p>
      <w:pPr>
        <w:keepNext w:val="0"/>
        <w:keepLines w:val="0"/>
        <w:pageBreakBefore w:val="0"/>
        <w:widowControl w:val="0"/>
        <w:kinsoku/>
        <w:wordWrap/>
        <w:overflowPunct/>
        <w:topLinePunct w:val="0"/>
        <w:autoSpaceDE w:val="0"/>
        <w:autoSpaceDN w:val="0"/>
        <w:bidi w:val="0"/>
        <w:adjustRightInd w:val="0"/>
        <w:snapToGrid w:val="0"/>
        <w:spacing w:line="630" w:lineRule="exact"/>
        <w:ind w:firstLine="645"/>
        <w:textAlignment w:val="auto"/>
        <w:rPr>
          <w:rFonts w:ascii="黑体" w:eastAsia="黑体"/>
          <w:sz w:val="32"/>
          <w:szCs w:val="32"/>
        </w:rPr>
      </w:pPr>
      <w:r>
        <w:rPr>
          <w:rFonts w:hint="eastAsia" w:ascii="黑体" w:hAnsi="仿宋" w:eastAsia="黑体" w:cs="宋体"/>
          <w:kern w:val="0"/>
          <w:sz w:val="32"/>
          <w:szCs w:val="32"/>
          <w:lang w:val="zh-CN"/>
        </w:rPr>
        <w:t>二、</w:t>
      </w:r>
      <w:r>
        <w:rPr>
          <w:rFonts w:hint="eastAsia" w:ascii="黑体" w:eastAsia="黑体"/>
          <w:sz w:val="32"/>
          <w:szCs w:val="32"/>
        </w:rPr>
        <w:t>检查时间和范围</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hAnsi="仿宋" w:eastAsia="仿宋_GB2312" w:cs="宋体"/>
          <w:kern w:val="0"/>
          <w:sz w:val="32"/>
          <w:szCs w:val="32"/>
          <w:lang w:val="zh-CN"/>
        </w:rPr>
      </w:pPr>
      <w:r>
        <w:rPr>
          <w:rFonts w:hint="eastAsia" w:ascii="楷体_GB2312" w:hAnsi="楷体_GB2312" w:eastAsia="楷体_GB2312" w:cs="楷体_GB2312"/>
          <w:b/>
          <w:bCs/>
          <w:kern w:val="0"/>
          <w:sz w:val="32"/>
          <w:szCs w:val="32"/>
          <w:lang w:val="zh-CN"/>
        </w:rPr>
        <w:t>时间</w:t>
      </w:r>
      <w:r>
        <w:rPr>
          <w:rFonts w:hint="eastAsia" w:ascii="楷体_GB2312" w:hAnsi="楷体_GB2312" w:eastAsia="楷体_GB2312" w:cs="楷体_GB2312"/>
          <w:b/>
          <w:bCs/>
          <w:sz w:val="32"/>
          <w:szCs w:val="32"/>
        </w:rPr>
        <w:t>：</w:t>
      </w:r>
      <w:r>
        <w:rPr>
          <w:rFonts w:hint="eastAsia" w:ascii="仿宋_GB2312" w:eastAsia="仿宋_GB2312"/>
          <w:sz w:val="32"/>
          <w:szCs w:val="32"/>
        </w:rPr>
        <w:t>即日起</w:t>
      </w:r>
      <w:r>
        <w:rPr>
          <w:rFonts w:hint="eastAsia" w:ascii="仿宋_GB2312" w:hAnsi="仿宋" w:eastAsia="仿宋_GB2312" w:cs="宋体"/>
          <w:kern w:val="0"/>
          <w:sz w:val="32"/>
          <w:szCs w:val="32"/>
        </w:rPr>
        <w:t>至12月31日。</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hAnsi="仿宋" w:eastAsia="仿宋_GB2312" w:cs="宋体"/>
          <w:kern w:val="0"/>
          <w:sz w:val="32"/>
          <w:szCs w:val="32"/>
          <w:lang w:val="zh-CN"/>
        </w:rPr>
      </w:pPr>
      <w:r>
        <w:rPr>
          <w:rFonts w:hint="eastAsia" w:ascii="楷体_GB2312" w:hAnsi="楷体_GB2312" w:eastAsia="楷体_GB2312" w:cs="楷体_GB2312"/>
          <w:b/>
          <w:bCs/>
          <w:kern w:val="0"/>
          <w:sz w:val="32"/>
          <w:szCs w:val="32"/>
          <w:lang w:val="zh-CN"/>
        </w:rPr>
        <w:t>范围：</w:t>
      </w:r>
      <w:r>
        <w:rPr>
          <w:rFonts w:hint="eastAsia" w:ascii="仿宋_GB2312" w:hAnsi="仿宋" w:eastAsia="仿宋_GB2312" w:cs="宋体"/>
          <w:kern w:val="0"/>
          <w:sz w:val="32"/>
          <w:szCs w:val="32"/>
          <w:lang w:val="zh-CN"/>
        </w:rPr>
        <w:t>全县所有行业领域。</w:t>
      </w:r>
    </w:p>
    <w:p>
      <w:pPr>
        <w:keepNext w:val="0"/>
        <w:keepLines w:val="0"/>
        <w:pageBreakBefore w:val="0"/>
        <w:widowControl w:val="0"/>
        <w:kinsoku/>
        <w:wordWrap/>
        <w:overflowPunct/>
        <w:topLinePunct w:val="0"/>
        <w:autoSpaceDE w:val="0"/>
        <w:autoSpaceDN w:val="0"/>
        <w:bidi w:val="0"/>
        <w:adjustRightInd w:val="0"/>
        <w:snapToGrid w:val="0"/>
        <w:spacing w:line="630" w:lineRule="exact"/>
        <w:ind w:firstLine="645"/>
        <w:textAlignment w:val="auto"/>
        <w:rPr>
          <w:rFonts w:ascii="黑体" w:eastAsia="黑体"/>
          <w:sz w:val="32"/>
          <w:szCs w:val="32"/>
        </w:rPr>
      </w:pPr>
      <w:r>
        <w:rPr>
          <w:rFonts w:hint="eastAsia" w:ascii="黑体" w:eastAsia="黑体"/>
          <w:sz w:val="32"/>
          <w:szCs w:val="32"/>
        </w:rPr>
        <w:t>三、组织领导</w:t>
      </w:r>
    </w:p>
    <w:p>
      <w:pPr>
        <w:keepNext w:val="0"/>
        <w:keepLines w:val="0"/>
        <w:pageBreakBefore w:val="0"/>
        <w:widowControl w:val="0"/>
        <w:kinsoku/>
        <w:wordWrap/>
        <w:overflowPunct/>
        <w:topLinePunct w:val="0"/>
        <w:autoSpaceDE w:val="0"/>
        <w:autoSpaceDN w:val="0"/>
        <w:bidi w:val="0"/>
        <w:adjustRightInd w:val="0"/>
        <w:snapToGrid w:val="0"/>
        <w:spacing w:line="630" w:lineRule="exact"/>
        <w:ind w:firstLine="640" w:firstLineChars="200"/>
        <w:textAlignment w:val="auto"/>
        <w:rPr>
          <w:rFonts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县政府成立全县安全生产大检查领导组，统一领导全县安全生产大检查工作，研究解决大检查中的共性问题和突出问题,组织协调开展安全生产大检查工作。</w:t>
      </w:r>
    </w:p>
    <w:p>
      <w:pPr>
        <w:keepNext w:val="0"/>
        <w:keepLines w:val="0"/>
        <w:pageBreakBefore w:val="0"/>
        <w:widowControl w:val="0"/>
        <w:kinsoku/>
        <w:wordWrap/>
        <w:overflowPunct/>
        <w:topLinePunct w:val="0"/>
        <w:bidi w:val="0"/>
        <w:adjustRightInd w:val="0"/>
        <w:snapToGrid w:val="0"/>
        <w:spacing w:line="630" w:lineRule="exact"/>
        <w:ind w:firstLine="645"/>
        <w:textAlignment w:val="auto"/>
        <w:rPr>
          <w:rFonts w:eastAsia="仿宋_GB2312"/>
          <w:color w:val="000000"/>
          <w:kern w:val="0"/>
          <w:sz w:val="32"/>
          <w:szCs w:val="32"/>
        </w:rPr>
      </w:pPr>
      <w:r>
        <w:rPr>
          <w:rFonts w:hint="eastAsia" w:eastAsia="仿宋_GB2312"/>
          <w:color w:val="000000"/>
          <w:kern w:val="0"/>
          <w:sz w:val="32"/>
          <w:szCs w:val="32"/>
        </w:rPr>
        <w:t>组      长：崔峥岭  县委副书记、县长</w:t>
      </w:r>
    </w:p>
    <w:p>
      <w:pPr>
        <w:keepNext w:val="0"/>
        <w:keepLines w:val="0"/>
        <w:pageBreakBefore w:val="0"/>
        <w:widowControl w:val="0"/>
        <w:kinsoku/>
        <w:wordWrap/>
        <w:overflowPunct/>
        <w:topLinePunct w:val="0"/>
        <w:bidi w:val="0"/>
        <w:adjustRightInd w:val="0"/>
        <w:snapToGrid w:val="0"/>
        <w:spacing w:line="630" w:lineRule="exact"/>
        <w:ind w:firstLine="645"/>
        <w:textAlignment w:val="auto"/>
        <w:rPr>
          <w:rFonts w:eastAsia="仿宋_GB2312"/>
          <w:color w:val="000000"/>
          <w:kern w:val="0"/>
          <w:sz w:val="32"/>
          <w:szCs w:val="32"/>
          <w:highlight w:val="red"/>
        </w:rPr>
      </w:pPr>
      <w:r>
        <w:rPr>
          <w:rFonts w:hint="eastAsia" w:eastAsia="仿宋_GB2312"/>
          <w:color w:val="000000"/>
          <w:kern w:val="0"/>
          <w:sz w:val="32"/>
          <w:szCs w:val="32"/>
        </w:rPr>
        <w:t>常务副组长：居清平  县委常委、常务副县长</w:t>
      </w:r>
    </w:p>
    <w:p>
      <w:pPr>
        <w:keepNext w:val="0"/>
        <w:keepLines w:val="0"/>
        <w:pageBreakBefore w:val="0"/>
        <w:widowControl w:val="0"/>
        <w:kinsoku/>
        <w:wordWrap/>
        <w:overflowPunct/>
        <w:topLinePunct w:val="0"/>
        <w:bidi w:val="0"/>
        <w:adjustRightInd w:val="0"/>
        <w:snapToGrid w:val="0"/>
        <w:spacing w:line="630" w:lineRule="exact"/>
        <w:ind w:left="2078" w:leftChars="304" w:hanging="1440" w:hangingChars="450"/>
        <w:textAlignment w:val="auto"/>
        <w:rPr>
          <w:rFonts w:eastAsia="仿宋_GB2312"/>
          <w:color w:val="000000"/>
          <w:kern w:val="0"/>
          <w:sz w:val="32"/>
          <w:szCs w:val="32"/>
        </w:rPr>
      </w:pPr>
      <w:r>
        <w:rPr>
          <w:rFonts w:hint="eastAsia" w:eastAsia="仿宋_GB2312"/>
          <w:color w:val="000000"/>
          <w:kern w:val="0"/>
          <w:sz w:val="32"/>
          <w:szCs w:val="32"/>
        </w:rPr>
        <w:t>副  组  长：王海龙  县政府副县长</w:t>
      </w:r>
    </w:p>
    <w:p>
      <w:pPr>
        <w:keepNext w:val="0"/>
        <w:keepLines w:val="0"/>
        <w:pageBreakBefore w:val="0"/>
        <w:widowControl w:val="0"/>
        <w:kinsoku/>
        <w:wordWrap/>
        <w:overflowPunct/>
        <w:topLinePunct w:val="0"/>
        <w:bidi w:val="0"/>
        <w:adjustRightInd w:val="0"/>
        <w:snapToGrid w:val="0"/>
        <w:spacing w:line="630" w:lineRule="exact"/>
        <w:ind w:firstLine="645"/>
        <w:textAlignment w:val="auto"/>
        <w:rPr>
          <w:rFonts w:eastAsia="仿宋_GB2312"/>
          <w:color w:val="000000"/>
          <w:kern w:val="0"/>
          <w:sz w:val="32"/>
          <w:szCs w:val="32"/>
        </w:rPr>
      </w:pPr>
      <w:r>
        <w:rPr>
          <w:rFonts w:hint="eastAsia" w:eastAsia="仿宋_GB2312"/>
          <w:color w:val="000000"/>
          <w:kern w:val="0"/>
          <w:sz w:val="32"/>
          <w:szCs w:val="32"/>
        </w:rPr>
        <w:t xml:space="preserve">            孔国红  县政府副县长</w:t>
      </w:r>
    </w:p>
    <w:p>
      <w:pPr>
        <w:keepNext w:val="0"/>
        <w:keepLines w:val="0"/>
        <w:pageBreakBefore w:val="0"/>
        <w:widowControl w:val="0"/>
        <w:kinsoku/>
        <w:wordWrap/>
        <w:overflowPunct/>
        <w:topLinePunct w:val="0"/>
        <w:bidi w:val="0"/>
        <w:adjustRightInd w:val="0"/>
        <w:snapToGrid w:val="0"/>
        <w:spacing w:line="630" w:lineRule="exact"/>
        <w:ind w:firstLine="645"/>
        <w:textAlignment w:val="auto"/>
        <w:rPr>
          <w:rFonts w:eastAsia="仿宋_GB2312"/>
          <w:color w:val="000000"/>
          <w:kern w:val="0"/>
          <w:sz w:val="32"/>
          <w:szCs w:val="32"/>
        </w:rPr>
      </w:pPr>
      <w:r>
        <w:rPr>
          <w:rFonts w:hint="eastAsia" w:eastAsia="仿宋_GB2312"/>
          <w:color w:val="000000"/>
          <w:kern w:val="0"/>
          <w:sz w:val="32"/>
          <w:szCs w:val="32"/>
        </w:rPr>
        <w:t xml:space="preserve">            高清平  县政府副县长</w:t>
      </w:r>
    </w:p>
    <w:p>
      <w:pPr>
        <w:keepNext w:val="0"/>
        <w:keepLines w:val="0"/>
        <w:pageBreakBefore w:val="0"/>
        <w:widowControl w:val="0"/>
        <w:kinsoku/>
        <w:wordWrap/>
        <w:overflowPunct/>
        <w:topLinePunct w:val="0"/>
        <w:bidi w:val="0"/>
        <w:adjustRightInd w:val="0"/>
        <w:snapToGrid w:val="0"/>
        <w:spacing w:line="630" w:lineRule="exact"/>
        <w:ind w:firstLine="645"/>
        <w:textAlignment w:val="auto"/>
        <w:rPr>
          <w:rFonts w:eastAsia="仿宋_GB2312"/>
          <w:color w:val="000000"/>
          <w:kern w:val="0"/>
          <w:sz w:val="32"/>
          <w:szCs w:val="32"/>
        </w:rPr>
      </w:pPr>
      <w:r>
        <w:rPr>
          <w:rFonts w:hint="eastAsia" w:eastAsia="仿宋_GB2312"/>
          <w:color w:val="000000"/>
          <w:kern w:val="0"/>
          <w:sz w:val="32"/>
          <w:szCs w:val="32"/>
        </w:rPr>
        <w:t xml:space="preserve">            邢  静  县政府副县长、公安局局长</w:t>
      </w:r>
    </w:p>
    <w:p>
      <w:pPr>
        <w:keepNext w:val="0"/>
        <w:keepLines w:val="0"/>
        <w:pageBreakBefore w:val="0"/>
        <w:widowControl w:val="0"/>
        <w:kinsoku/>
        <w:wordWrap/>
        <w:overflowPunct/>
        <w:topLinePunct w:val="0"/>
        <w:bidi w:val="0"/>
        <w:adjustRightInd w:val="0"/>
        <w:snapToGrid w:val="0"/>
        <w:spacing w:line="630" w:lineRule="exact"/>
        <w:ind w:firstLine="2579" w:firstLineChars="806"/>
        <w:textAlignment w:val="auto"/>
        <w:rPr>
          <w:rFonts w:eastAsia="仿宋_GB2312"/>
          <w:color w:val="000000"/>
          <w:kern w:val="0"/>
          <w:sz w:val="32"/>
          <w:szCs w:val="32"/>
        </w:rPr>
      </w:pPr>
      <w:r>
        <w:rPr>
          <w:rFonts w:hint="eastAsia" w:eastAsia="仿宋_GB2312"/>
          <w:color w:val="000000"/>
          <w:kern w:val="0"/>
          <w:sz w:val="32"/>
          <w:szCs w:val="32"/>
        </w:rPr>
        <w:t>韩红英  县政府副县长</w:t>
      </w:r>
    </w:p>
    <w:p>
      <w:pPr>
        <w:keepNext w:val="0"/>
        <w:keepLines w:val="0"/>
        <w:pageBreakBefore w:val="0"/>
        <w:widowControl w:val="0"/>
        <w:kinsoku/>
        <w:wordWrap/>
        <w:overflowPunct/>
        <w:topLinePunct w:val="0"/>
        <w:bidi w:val="0"/>
        <w:adjustRightInd w:val="0"/>
        <w:snapToGrid w:val="0"/>
        <w:spacing w:line="630" w:lineRule="exact"/>
        <w:ind w:firstLine="2560" w:firstLineChars="800"/>
        <w:textAlignment w:val="auto"/>
        <w:rPr>
          <w:rFonts w:eastAsia="仿宋_GB2312"/>
          <w:color w:val="000000"/>
          <w:kern w:val="0"/>
          <w:sz w:val="32"/>
          <w:szCs w:val="32"/>
        </w:rPr>
      </w:pPr>
      <w:r>
        <w:rPr>
          <w:rFonts w:hint="eastAsia" w:eastAsia="仿宋_GB2312"/>
          <w:color w:val="000000"/>
          <w:kern w:val="0"/>
          <w:sz w:val="32"/>
          <w:szCs w:val="32"/>
        </w:rPr>
        <w:t>邬春生  县安委会副主任、政协副主席</w:t>
      </w:r>
    </w:p>
    <w:p>
      <w:pPr>
        <w:keepNext w:val="0"/>
        <w:keepLines w:val="0"/>
        <w:pageBreakBefore w:val="0"/>
        <w:widowControl w:val="0"/>
        <w:kinsoku/>
        <w:wordWrap/>
        <w:overflowPunct/>
        <w:topLinePunct w:val="0"/>
        <w:autoSpaceDE w:val="0"/>
        <w:autoSpaceDN w:val="0"/>
        <w:bidi w:val="0"/>
        <w:adjustRightInd w:val="0"/>
        <w:snapToGrid w:val="0"/>
        <w:spacing w:line="630" w:lineRule="exact"/>
        <w:ind w:firstLine="645"/>
        <w:textAlignment w:val="auto"/>
        <w:rPr>
          <w:rFonts w:ascii="仿宋_GB2312" w:hAnsi="仿宋" w:eastAsia="仿宋_GB2312" w:cs="宋体"/>
          <w:kern w:val="0"/>
          <w:sz w:val="32"/>
          <w:szCs w:val="32"/>
          <w:lang w:val="zh-CN"/>
        </w:rPr>
      </w:pPr>
      <w:r>
        <w:rPr>
          <w:rFonts w:hint="eastAsia" w:ascii="仿宋_GB2312" w:hAnsi="仿宋" w:eastAsia="仿宋_GB2312" w:cs="宋体"/>
          <w:kern w:val="0"/>
          <w:sz w:val="32"/>
          <w:szCs w:val="32"/>
          <w:lang w:val="zh-CN"/>
        </w:rPr>
        <w:t>领导组下设办公室，办公室主任由县政府安委办主任、县应急管理局局长张国壁同志担任。办公室设在县安委办,负责本次安全生产大检查的情况收集、汇总、梳理、通报、上报等工作。</w:t>
      </w:r>
    </w:p>
    <w:p>
      <w:pPr>
        <w:keepNext w:val="0"/>
        <w:keepLines w:val="0"/>
        <w:pageBreakBefore w:val="0"/>
        <w:widowControl w:val="0"/>
        <w:kinsoku/>
        <w:wordWrap/>
        <w:overflowPunct/>
        <w:topLinePunct w:val="0"/>
        <w:autoSpaceDE w:val="0"/>
        <w:autoSpaceDN w:val="0"/>
        <w:bidi w:val="0"/>
        <w:adjustRightInd w:val="0"/>
        <w:snapToGrid w:val="0"/>
        <w:spacing w:line="630" w:lineRule="exact"/>
        <w:ind w:firstLine="645"/>
        <w:textAlignment w:val="auto"/>
        <w:rPr>
          <w:rFonts w:ascii="黑体" w:eastAsia="黑体"/>
          <w:sz w:val="32"/>
          <w:szCs w:val="32"/>
        </w:rPr>
      </w:pPr>
      <w:r>
        <w:rPr>
          <w:rFonts w:hint="eastAsia" w:ascii="黑体" w:eastAsia="黑体"/>
          <w:sz w:val="32"/>
          <w:szCs w:val="32"/>
        </w:rPr>
        <w:t>四、检查重点内容</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（一）</w:t>
      </w:r>
      <w:r>
        <w:rPr>
          <w:rFonts w:hint="eastAsia" w:ascii="楷体_GB2312" w:eastAsia="楷体_GB2312"/>
          <w:b/>
          <w:color w:val="000000" w:themeColor="text1"/>
          <w:sz w:val="32"/>
          <w:szCs w:val="32"/>
          <w14:textFill>
            <w14:solidFill>
              <w14:schemeClr w14:val="tx1"/>
            </w14:solidFill>
          </w14:textFill>
        </w:rPr>
        <w:t>党委和政府层</w:t>
      </w:r>
      <w:r>
        <w:rPr>
          <w:rFonts w:hint="eastAsia" w:ascii="楷体_GB2312" w:eastAsia="楷体_GB2312"/>
          <w:b/>
          <w:sz w:val="32"/>
          <w:szCs w:val="32"/>
        </w:rPr>
        <w:t>面</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仿宋_GB2312" w:eastAsia="仿宋_GB2312"/>
          <w:b/>
          <w:sz w:val="32"/>
          <w:szCs w:val="32"/>
        </w:rPr>
        <w:t>1.贯彻落实党中央国务院和省委省政府、市委市政府、县委县政府决策部署情况。</w:t>
      </w:r>
      <w:r>
        <w:rPr>
          <w:rFonts w:hint="eastAsia" w:ascii="仿宋_GB2312" w:eastAsia="仿宋_GB2312"/>
          <w:sz w:val="32"/>
          <w:szCs w:val="32"/>
        </w:rPr>
        <w:t>重点检查贯彻落实党中央国务院、省委省政府、市委市政府、县委县政府关于安全生产工作的决策部署和中央领导、省委省政府、市委市政府、县委县政府领导重要批示指示精神情况；贯彻落实全国安全生产电视电话会议和省、市、县政府安委会议精神情况；贯彻落实中央、省、市、县安全生产领域改革发展实施意见，推进本地区、本部门安全生产领域改革情况；推进落实《繁峙县人民政府关于做好2019年安全生产应急管理工作的通知》（以下简称县政府1号文件）安排部署的重点工作情况。</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仿宋_GB2312" w:eastAsia="仿宋_GB2312"/>
          <w:b/>
          <w:sz w:val="32"/>
          <w:szCs w:val="32"/>
        </w:rPr>
        <w:t>2.安全生产责任落实情况。</w:t>
      </w:r>
      <w:r>
        <w:rPr>
          <w:rFonts w:hint="eastAsia" w:ascii="仿宋_GB2312" w:eastAsia="仿宋_GB2312"/>
          <w:w w:val="95"/>
          <w:sz w:val="32"/>
          <w:szCs w:val="32"/>
        </w:rPr>
        <w:t>重点检查贯彻落实中央《地方党政领导干部安全生产责任制规定》和我县</w:t>
      </w:r>
      <w:r>
        <w:rPr>
          <w:rFonts w:hint="eastAsia" w:ascii="仿宋_GB2312" w:hAnsi="仿宋_GB2312" w:eastAsia="仿宋_GB2312" w:cs="仿宋_GB2312"/>
          <w:w w:val="95"/>
          <w:sz w:val="32"/>
          <w:szCs w:val="32"/>
        </w:rPr>
        <w:t>实施办法</w:t>
      </w:r>
      <w:r>
        <w:rPr>
          <w:rFonts w:hint="eastAsia" w:ascii="仿宋_GB2312" w:eastAsia="仿宋_GB2312"/>
          <w:w w:val="95"/>
          <w:sz w:val="32"/>
          <w:szCs w:val="32"/>
        </w:rPr>
        <w:t>，建立落实党政领导干部安全生产责任情况；按照“党政同责、一岗双责、齐抓共管、失职追责”的要求，健全完善安全生产监管责任体系情况；各级政府对辖区内所有企业，落实监管部门，明确监管责任，建立监管责任台账，实施安全生产挂牌责任制情况；部门监督检查计划制定落实情况；健全完善安全生产权力清单、责任清单情况。</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仿宋_GB2312" w:eastAsia="仿宋_GB2312"/>
          <w:b/>
          <w:sz w:val="32"/>
          <w:szCs w:val="32"/>
        </w:rPr>
        <w:t>3.严格监督检查情况。</w:t>
      </w:r>
      <w:r>
        <w:rPr>
          <w:rFonts w:hint="eastAsia" w:ascii="仿宋_GB2312" w:eastAsia="仿宋_GB2312"/>
          <w:sz w:val="32"/>
          <w:szCs w:val="32"/>
        </w:rPr>
        <w:t>重点检查安全生产集中检查开展情况；建立安全生产大检查、安全生产专项整治、安全“体检”等监督检查活动问题整改清单、挂牌督办清单、追责问责清单和联合惩戒清单。组织开展严厉打击“三非”专项行动，在各行业领域全面开展反“三违”活动；依法依规严肃事故查处，严格落实责任追究和整改措施情况；落实事故挂牌督办、事故约谈和开展事故警示教育情况。</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仿宋_GB2312" w:eastAsia="仿宋_GB2312"/>
          <w:b/>
          <w:sz w:val="32"/>
          <w:szCs w:val="32"/>
        </w:rPr>
        <w:t>4.安全防范制度措施落实情况。</w:t>
      </w:r>
      <w:r>
        <w:rPr>
          <w:rFonts w:hint="eastAsia" w:ascii="仿宋_GB2312" w:eastAsia="仿宋_GB2312"/>
          <w:sz w:val="32"/>
          <w:szCs w:val="32"/>
        </w:rPr>
        <w:t>重点检查安全生产督查检查发现的问题和隐患整改落实情况，特别是今年以来安全生产集中检查、安全生产大检查期间重大隐患整改落实情况；建立区域安全风险数据库、重大危险源数据库，绘制区域安全风险四色电子分布图情况；落实“两节”“两会”、五一、端午、汛期、二青会、中秋、国庆期间各项安全防范措施情况。</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仿宋_GB2312" w:eastAsia="仿宋_GB2312"/>
          <w:b/>
          <w:sz w:val="32"/>
          <w:szCs w:val="32"/>
        </w:rPr>
        <w:t>5.深入开展专项治理情况。</w:t>
      </w:r>
      <w:r>
        <w:rPr>
          <w:rFonts w:hint="eastAsia" w:ascii="仿宋_GB2312" w:eastAsia="仿宋_GB2312"/>
          <w:sz w:val="32"/>
          <w:szCs w:val="32"/>
        </w:rPr>
        <w:t>重点检查深入开展高陡边坡隐患排查、护林防火专项督查、安全生产大检查情况；按照县政府1号文件安排部署的非煤矿山、道路交通、危险化学品、建筑施工、消防、城镇燃气、冶金工贸、特种设备等重点行业领域开展安全专项整治情况。</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仿宋_GB2312" w:eastAsia="仿宋_GB2312"/>
          <w:b/>
          <w:sz w:val="32"/>
          <w:szCs w:val="32"/>
        </w:rPr>
        <w:t>6.宣传教育工作开展情况。</w:t>
      </w:r>
      <w:r>
        <w:rPr>
          <w:rFonts w:hint="eastAsia" w:ascii="仿宋_GB2312" w:eastAsia="仿宋_GB2312"/>
          <w:sz w:val="32"/>
          <w:szCs w:val="32"/>
        </w:rPr>
        <w:t>重点检查“安全生产月”、“安康杯”竞赛、“青年安全生产示范岗”、“5</w:t>
      </w:r>
      <w:r>
        <w:rPr>
          <w:rFonts w:hint="eastAsia" w:ascii="宋体" w:hAnsi="宋体" w:cs="宋体"/>
          <w:sz w:val="32"/>
          <w:szCs w:val="32"/>
        </w:rPr>
        <w:t>•</w:t>
      </w:r>
      <w:r>
        <w:rPr>
          <w:rFonts w:hint="eastAsia" w:ascii="仿宋_GB2312" w:eastAsia="仿宋_GB2312"/>
          <w:sz w:val="32"/>
          <w:szCs w:val="32"/>
        </w:rPr>
        <w:t>12”防灾减灾日等宣传活动情况；安全生产和防灾减灾知识、技能进学校、进机关、进企业、进社区、进农村、进家庭、进公共场所等“七进”活动开展情况；加强安全生产和应急救援主题公园、体验馆、教育基地、应急消防科普教育基地建设情况。</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b/>
          <w:sz w:val="32"/>
          <w:szCs w:val="32"/>
        </w:rPr>
      </w:pPr>
      <w:r>
        <w:rPr>
          <w:rFonts w:hint="eastAsia" w:ascii="仿宋_GB2312" w:eastAsia="仿宋_GB2312"/>
          <w:b/>
          <w:sz w:val="32"/>
          <w:szCs w:val="32"/>
        </w:rPr>
        <w:t>7.强化防灾减灾救灾措施情况。</w:t>
      </w:r>
      <w:r>
        <w:rPr>
          <w:rFonts w:hint="eastAsia" w:ascii="仿宋_GB2312" w:eastAsia="仿宋_GB2312"/>
          <w:sz w:val="32"/>
          <w:szCs w:val="32"/>
        </w:rPr>
        <w:t>重点检查自然灾害综合风险与减灾能力调查开展情况，对河流、水库、地质灾害及易受自然灾害危害的生产经营场所、人员密集场所危险性评估情况；防灾减灾部门联席会议制度建立、落实情况。</w:t>
      </w:r>
    </w:p>
    <w:p>
      <w:pPr>
        <w:keepNext w:val="0"/>
        <w:keepLines w:val="0"/>
        <w:pageBreakBefore w:val="0"/>
        <w:widowControl w:val="0"/>
        <w:kinsoku/>
        <w:wordWrap/>
        <w:overflowPunct/>
        <w:topLinePunct w:val="0"/>
        <w:bidi w:val="0"/>
        <w:adjustRightInd w:val="0"/>
        <w:snapToGrid w:val="0"/>
        <w:spacing w:line="630" w:lineRule="exact"/>
        <w:ind w:left="319" w:leftChars="152" w:firstLine="320" w:firstLineChars="100"/>
        <w:textAlignment w:val="auto"/>
        <w:rPr>
          <w:rFonts w:ascii="仿宋_GB2312" w:eastAsia="仿宋_GB2312"/>
          <w:sz w:val="32"/>
          <w:szCs w:val="32"/>
        </w:rPr>
      </w:pPr>
      <w:r>
        <w:rPr>
          <w:rFonts w:hint="eastAsia" w:ascii="仿宋_GB2312" w:eastAsia="仿宋_GB2312"/>
          <w:sz w:val="32"/>
          <w:szCs w:val="32"/>
        </w:rPr>
        <w:t>各重点行业领域具体检查内容由县有关部门结合实际制定。</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楷体_GB2312" w:eastAsia="楷体_GB2312"/>
          <w:b/>
          <w:sz w:val="32"/>
          <w:szCs w:val="32"/>
        </w:rPr>
        <w:t>（二）企业层面</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仿宋_GB2312" w:eastAsia="仿宋_GB2312"/>
          <w:b/>
          <w:sz w:val="32"/>
          <w:szCs w:val="32"/>
        </w:rPr>
        <w:t>1.安全生产管理责任落实情况。</w:t>
      </w:r>
      <w:r>
        <w:rPr>
          <w:rFonts w:hint="eastAsia" w:ascii="仿宋_GB2312" w:eastAsia="仿宋_GB2312"/>
          <w:sz w:val="32"/>
          <w:szCs w:val="32"/>
        </w:rPr>
        <w:t>重点检查按照（县政府1号）要求，制定和落实企业主要负责人安全生产责任制情况，主要负责人、实际控制人定期深入生产现场检查安全情况；建立健全安全生产管理机构，按规定要求配备专（兼）职安全管理人员情况；安全生产文化建设情况；开展反“三违”工作情况。</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仿宋_GB2312" w:eastAsia="仿宋_GB2312"/>
          <w:b/>
          <w:sz w:val="32"/>
          <w:szCs w:val="32"/>
        </w:rPr>
        <w:t>2.安全生产管理制度建立和执行情况。</w:t>
      </w:r>
      <w:r>
        <w:rPr>
          <w:rFonts w:hint="eastAsia" w:ascii="仿宋_GB2312" w:eastAsia="仿宋_GB2312"/>
          <w:sz w:val="32"/>
          <w:szCs w:val="32"/>
        </w:rPr>
        <w:t>重点检查执行《安全生产法》和《山西省安全生产条例》等法律法规，建立健全自我约束、持续改进的安全生产管理制度和安全责任追溯制度，健全完善安全生产责任制和操作规程情况；新建、改建、扩建项目依法履行安全设施“三同时”情况。</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仿宋_GB2312" w:eastAsia="仿宋_GB2312"/>
          <w:b/>
          <w:sz w:val="32"/>
          <w:szCs w:val="32"/>
        </w:rPr>
        <w:t>3.安全风险管控情况。</w:t>
      </w:r>
      <w:r>
        <w:rPr>
          <w:rFonts w:hint="eastAsia" w:ascii="仿宋_GB2312" w:eastAsia="仿宋_GB2312"/>
          <w:sz w:val="32"/>
          <w:szCs w:val="32"/>
        </w:rPr>
        <w:t>重点检查开展安全风险辨识、评估、分级和公告，对存在较大危险因素的生产经营场所和重大危险源登记建档、制定和落实管控措施情况；建立安全风险数据库、重大危险源数据库，绘制安全风险四色电子分布图情况。</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仿宋_GB2312" w:eastAsia="仿宋_GB2312"/>
          <w:b/>
          <w:sz w:val="32"/>
          <w:szCs w:val="32"/>
        </w:rPr>
        <w:t>4.隐患排查治理情况。</w:t>
      </w:r>
      <w:r>
        <w:rPr>
          <w:rFonts w:hint="eastAsia" w:ascii="仿宋_GB2312" w:eastAsia="仿宋_GB2312"/>
          <w:sz w:val="32"/>
          <w:szCs w:val="32"/>
        </w:rPr>
        <w:t>重点检查建立事故隐患排查治理制度，开展隐患自查自改自报，实行整改闭环管理情况；今年以来各乡（镇）、居民办及有关部门日常监管执法和安全巡查、检查、督查等发现的问题与隐患整改落实情况；汛期等重要时间节点安全防范和隐患整改责任措施落实情况。</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仿宋_GB2312" w:eastAsia="仿宋_GB2312"/>
          <w:b/>
          <w:sz w:val="32"/>
          <w:szCs w:val="32"/>
        </w:rPr>
        <w:t>5.应急管理情况。</w:t>
      </w:r>
      <w:r>
        <w:rPr>
          <w:rFonts w:hint="eastAsia" w:ascii="仿宋_GB2312" w:eastAsia="仿宋_GB2312"/>
          <w:sz w:val="32"/>
          <w:szCs w:val="32"/>
        </w:rPr>
        <w:t>重点检查应急组织体系建设情况；编制应急预案和现场处置方案，组织应急演练，加强岗位应急培训，配备和储备应急物资情况。</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仿宋_GB2312" w:eastAsia="仿宋_GB2312"/>
          <w:b/>
          <w:sz w:val="32"/>
          <w:szCs w:val="32"/>
        </w:rPr>
        <w:t>6.宣传教育工作开展情况。</w:t>
      </w:r>
      <w:r>
        <w:rPr>
          <w:rFonts w:hint="eastAsia" w:ascii="仿宋_GB2312" w:eastAsia="仿宋_GB2312"/>
          <w:sz w:val="32"/>
          <w:szCs w:val="32"/>
        </w:rPr>
        <w:t>重点检查“安全生产月”、“安康杯”竞赛、“青年安全生产示范岗”、“5</w:t>
      </w:r>
      <w:r>
        <w:rPr>
          <w:rFonts w:hint="eastAsia" w:ascii="宋体" w:hAnsi="宋体" w:cs="宋体"/>
          <w:sz w:val="32"/>
          <w:szCs w:val="32"/>
        </w:rPr>
        <w:t>•</w:t>
      </w:r>
      <w:r>
        <w:rPr>
          <w:rFonts w:hint="eastAsia" w:ascii="仿宋_GB2312" w:eastAsia="仿宋_GB2312"/>
          <w:sz w:val="32"/>
          <w:szCs w:val="32"/>
        </w:rPr>
        <w:t>12”防灾减灾日等宣传活动情况；安全生产和防灾减灾知识、“七进”活动开展情况。</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color w:val="FF0000"/>
          <w:sz w:val="32"/>
          <w:szCs w:val="32"/>
        </w:rPr>
      </w:pPr>
      <w:r>
        <w:rPr>
          <w:rFonts w:hint="eastAsia" w:ascii="仿宋_GB2312" w:eastAsia="仿宋_GB2312"/>
          <w:b/>
          <w:sz w:val="32"/>
          <w:szCs w:val="32"/>
        </w:rPr>
        <w:t>7.员工岗位责任落实情况。</w:t>
      </w:r>
      <w:r>
        <w:rPr>
          <w:rFonts w:hint="eastAsia" w:ascii="仿宋_GB2312" w:eastAsia="仿宋_GB2312"/>
          <w:sz w:val="32"/>
          <w:szCs w:val="32"/>
        </w:rPr>
        <w:t>重点检查矿山、危险化学品、金属冶炼、建筑施工、道路交通运输等重点行业领域企业主要负责人和安全管理人员安全生产知识与管理能力考核合格情况；从业人员安全培训和持证上岗制度落实情况；安全生产奖惩制度落实情况。</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hAnsi="仿宋_GB2312" w:eastAsia="仿宋_GB2312"/>
          <w:sz w:val="32"/>
        </w:rPr>
      </w:pPr>
      <w:r>
        <w:rPr>
          <w:rFonts w:hint="eastAsia" w:ascii="黑体" w:eastAsia="黑体"/>
          <w:sz w:val="32"/>
          <w:szCs w:val="32"/>
        </w:rPr>
        <w:t>五、大检查方式</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楷体_GB2312" w:hAnsi="楷体_GB2312" w:eastAsia="楷体_GB2312" w:cs="楷体_GB2312"/>
          <w:b/>
          <w:sz w:val="32"/>
          <w:lang w:val="zh-CN"/>
        </w:rPr>
      </w:pPr>
      <w:r>
        <w:rPr>
          <w:rFonts w:hint="eastAsia" w:ascii="楷体_GB2312" w:hAnsi="楷体_GB2312" w:eastAsia="楷体_GB2312" w:cs="楷体_GB2312"/>
          <w:b/>
          <w:kern w:val="0"/>
          <w:sz w:val="32"/>
          <w:szCs w:val="32"/>
          <w:lang w:val="zh-CN"/>
        </w:rPr>
        <w:t>（一）全面部署，迅速行动</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各乡（镇）、各有关部门要结合实际抓紧制定本地区、本行业领域大检查具体实施方案，加强动员部署，广泛宣传发动，并督促辖区内的各类企业制定实施方案，做好大检查动员部署工作。</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各乡、居民办、安委会成员单位的大检查实施方案8月10日前，要下发到辖区内所有企业。各乡（镇）、居民办、安委会成员单位大检查实施方案、督查方案和大检查动员部署情况，于8月15日前报送县政府安委办。</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楷体_GB2312" w:hAnsi="仿宋" w:eastAsia="楷体_GB2312" w:cs="宋体"/>
          <w:kern w:val="0"/>
          <w:sz w:val="32"/>
          <w:szCs w:val="32"/>
          <w:lang w:val="zh-CN"/>
        </w:rPr>
      </w:pPr>
      <w:r>
        <w:rPr>
          <w:rFonts w:hint="eastAsia" w:ascii="楷体_GB2312" w:hAnsi="仿宋" w:eastAsia="楷体_GB2312" w:cs="宋体"/>
          <w:b/>
          <w:kern w:val="0"/>
          <w:sz w:val="32"/>
          <w:szCs w:val="32"/>
          <w:lang w:val="zh-CN"/>
        </w:rPr>
        <w:t>（二）企业自查，落实整改</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各类企业要制定本单位安全生产大检查自查自改工作方案，按照要求对每个环节、每个岗位、每个部位安全风险隐患和每项安全措施落实情况进行彻底自查，</w:t>
      </w:r>
      <w:r>
        <w:rPr>
          <w:rFonts w:hint="eastAsia" w:ascii="仿宋_GB2312" w:hAnsi="仿宋_GB2312" w:eastAsia="仿宋_GB2312"/>
          <w:sz w:val="32"/>
        </w:rPr>
        <w:t>对自查发现的问题，</w:t>
      </w:r>
      <w:r>
        <w:rPr>
          <w:rFonts w:hint="eastAsia" w:ascii="仿宋_GB2312" w:hAnsi="仿宋" w:eastAsia="仿宋_GB2312" w:cs="宋体"/>
          <w:kern w:val="0"/>
          <w:sz w:val="32"/>
          <w:szCs w:val="32"/>
        </w:rPr>
        <w:t>建立隐患问题清单和整改清单，按照“五落实”要求组织进行整改。</w:t>
      </w:r>
    </w:p>
    <w:p>
      <w:pPr>
        <w:keepNext w:val="0"/>
        <w:keepLines w:val="0"/>
        <w:pageBreakBefore w:val="0"/>
        <w:widowControl w:val="0"/>
        <w:kinsoku/>
        <w:wordWrap/>
        <w:overflowPunct/>
        <w:topLinePunct w:val="0"/>
        <w:bidi w:val="0"/>
        <w:adjustRightInd w:val="0"/>
        <w:snapToGrid w:val="0"/>
        <w:spacing w:line="630" w:lineRule="exact"/>
        <w:ind w:firstLine="482" w:firstLineChars="150"/>
        <w:textAlignment w:val="auto"/>
        <w:rPr>
          <w:rFonts w:ascii="仿宋_GB2312" w:hAnsi="仿宋" w:eastAsia="仿宋_GB2312" w:cs="宋体"/>
          <w:kern w:val="0"/>
          <w:sz w:val="32"/>
          <w:szCs w:val="32"/>
          <w:lang w:val="zh-CN"/>
        </w:rPr>
      </w:pPr>
      <w:r>
        <w:rPr>
          <w:rFonts w:hint="eastAsia" w:ascii="楷体_GB2312" w:hAnsi="仿宋" w:eastAsia="楷体_GB2312" w:cs="宋体"/>
          <w:b/>
          <w:kern w:val="0"/>
          <w:sz w:val="32"/>
          <w:szCs w:val="32"/>
          <w:lang w:val="zh-CN"/>
        </w:rPr>
        <w:t>（三）深入检查、严格执法</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各乡（镇）、各有关部门要结合实际制定检查表，详细列明检查事项、具体内容和检查标准，在企业自查自改的基础上，组织检查组深入企业开展对表检查。</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hAnsi="仿宋" w:eastAsia="仿宋_GB2312" w:cs="宋体"/>
          <w:kern w:val="0"/>
          <w:sz w:val="32"/>
          <w:szCs w:val="32"/>
        </w:rPr>
      </w:pPr>
      <w:r>
        <w:rPr>
          <w:rFonts w:hint="eastAsia" w:ascii="仿宋_GB2312" w:hAnsi="仿宋_GB2312" w:eastAsia="仿宋_GB2312"/>
          <w:sz w:val="32"/>
        </w:rPr>
        <w:t>1.</w:t>
      </w:r>
      <w:r>
        <w:rPr>
          <w:rFonts w:hint="eastAsia" w:ascii="仿宋_GB2312" w:hAnsi="仿宋" w:eastAsia="仿宋_GB2312" w:cs="宋体"/>
          <w:kern w:val="0"/>
          <w:sz w:val="32"/>
          <w:szCs w:val="32"/>
        </w:rPr>
        <w:t>各</w:t>
      </w:r>
      <w:r>
        <w:rPr>
          <w:rFonts w:hint="eastAsia" w:ascii="仿宋_GB2312" w:hAnsi="仿宋_GB2312" w:eastAsia="仿宋_GB2312"/>
          <w:sz w:val="32"/>
        </w:rPr>
        <w:t>乡（镇）</w:t>
      </w:r>
      <w:r>
        <w:rPr>
          <w:rFonts w:hint="eastAsia" w:ascii="仿宋_GB2312" w:hAnsi="仿宋" w:eastAsia="仿宋_GB2312" w:cs="宋体"/>
          <w:kern w:val="0"/>
          <w:sz w:val="32"/>
          <w:szCs w:val="32"/>
        </w:rPr>
        <w:t>、居民办要按照属地管理原则，对辖区内的各类企业做到检查全覆盖，加强对本辖区重点监管企业、政府负责人挂牌企业和挂牌督办的存在重大隐患问题企业的检查。</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2.安委会成员单位要按照“管行业必须管安全、管业务必须管安全、管生产必须管安全”的要求，组织指导和督促检查本行业领域开展大检查工作，对监管企业要做到检查全覆盖。</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hAnsi="仿宋_GB2312" w:eastAsia="仿宋_GB2312"/>
          <w:sz w:val="32"/>
          <w:szCs w:val="22"/>
        </w:rPr>
      </w:pPr>
      <w:r>
        <w:rPr>
          <w:rFonts w:hint="eastAsia" w:ascii="仿宋_GB2312" w:hAnsi="仿宋" w:eastAsia="仿宋_GB2312" w:cs="宋体"/>
          <w:kern w:val="0"/>
          <w:sz w:val="32"/>
          <w:szCs w:val="32"/>
        </w:rPr>
        <w:t>3.严格监管执法，</w:t>
      </w:r>
      <w:r>
        <w:rPr>
          <w:rFonts w:hint="eastAsia" w:ascii="仿宋_GB2312" w:hAnsi="仿宋_GB2312" w:eastAsia="仿宋_GB2312"/>
          <w:sz w:val="32"/>
        </w:rPr>
        <w:t>对检查发现的每一项违法违规行为，都要依法严格落实查封、扣押、停电、停供民用爆炸物品、吊销证照和一律停产整顿、关闭取缔、上限处罚、追究法律责任“四个一律”等执法措施，切实形成严厉打击违法违规行为的高压态势</w:t>
      </w:r>
      <w:r>
        <w:rPr>
          <w:rFonts w:hint="eastAsia" w:ascii="仿宋_GB2312" w:hAnsi="仿宋_GB2312" w:eastAsia="仿宋_GB2312"/>
          <w:sz w:val="32"/>
          <w:szCs w:val="22"/>
        </w:rPr>
        <w:t>。</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eastAsia="仿宋_GB2312"/>
          <w:sz w:val="32"/>
          <w:szCs w:val="32"/>
        </w:rPr>
      </w:pPr>
      <w:r>
        <w:rPr>
          <w:rFonts w:hint="eastAsia" w:ascii="仿宋_GB2312" w:hAnsi="仿宋_GB2312" w:eastAsia="仿宋_GB2312"/>
          <w:sz w:val="32"/>
          <w:szCs w:val="22"/>
        </w:rPr>
        <w:t>4.</w:t>
      </w:r>
      <w:r>
        <w:rPr>
          <w:rFonts w:hint="eastAsia" w:ascii="仿宋_GB2312" w:eastAsia="仿宋_GB2312"/>
          <w:sz w:val="32"/>
          <w:szCs w:val="32"/>
        </w:rPr>
        <w:t>严格实行“四个清单”管理，对大检查发现的隐患和问题，全部建立整改清单，</w:t>
      </w:r>
      <w:r>
        <w:rPr>
          <w:rFonts w:hint="eastAsia" w:ascii="仿宋_GB2312" w:hAnsi="仿宋_GB2312" w:eastAsia="仿宋_GB2312"/>
          <w:sz w:val="32"/>
          <w:szCs w:val="32"/>
        </w:rPr>
        <w:t>责令企业限期整改；对重大隐患和问题要建立领导挂牌督办清单，实行挂牌督办，</w:t>
      </w:r>
      <w:r>
        <w:rPr>
          <w:rFonts w:hint="eastAsia" w:ascii="仿宋_GB2312" w:eastAsia="仿宋_GB2312"/>
          <w:sz w:val="32"/>
          <w:szCs w:val="32"/>
        </w:rPr>
        <w:t>并责令相关企业负责严盯死守，坚决防止发生事故；</w:t>
      </w:r>
      <w:r>
        <w:rPr>
          <w:rFonts w:hint="eastAsia" w:ascii="仿宋_GB2312" w:hAnsi="仿宋_GB2312" w:eastAsia="仿宋_GB2312"/>
          <w:sz w:val="32"/>
          <w:szCs w:val="32"/>
        </w:rPr>
        <w:t>对存在严重违法违规行为、重大隐患不整改、负有安全监管职责部门不作为、不履职的，要建立追责问责清单，严肃问责；</w:t>
      </w:r>
      <w:r>
        <w:rPr>
          <w:rFonts w:hint="eastAsia" w:ascii="仿宋_GB2312" w:eastAsia="仿宋_GB2312"/>
          <w:sz w:val="32"/>
          <w:szCs w:val="32"/>
        </w:rPr>
        <w:t>对隐患屡改不到位、违法违规行为屡禁不止、大检查期间发生事故的企业，要在依法严厉查处的同时纳入失信“黑名单”，实施联合惩戒。</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楷体_GB2312" w:eastAsia="楷体_GB2312"/>
          <w:b/>
          <w:sz w:val="32"/>
          <w:szCs w:val="32"/>
        </w:rPr>
      </w:pPr>
      <w:r>
        <w:rPr>
          <w:rFonts w:hint="eastAsia" w:ascii="楷体_GB2312" w:eastAsia="楷体_GB2312"/>
          <w:b/>
          <w:sz w:val="32"/>
          <w:szCs w:val="32"/>
        </w:rPr>
        <w:t>（四）强化督查、巩固提高</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各乡（镇）要对开展大检查情况进行全面督查检查；安委会成员单位要对本系统工作部门开展大检查情况进行全面督查检查。县政府将组织督查组对各乡（镇）、安委会成员单位开展大检查情况进行对</w:t>
      </w:r>
      <w:r>
        <w:rPr>
          <w:rFonts w:hint="eastAsia" w:ascii="仿宋_GB2312" w:hAnsi="仿宋_GB2312" w:eastAsia="仿宋_GB2312" w:cs="仿宋_GB2312"/>
          <w:sz w:val="32"/>
          <w:szCs w:val="32"/>
          <w:highlight w:val="none"/>
        </w:rPr>
        <w:t>表式</w:t>
      </w:r>
      <w:r>
        <w:rPr>
          <w:rFonts w:hint="eastAsia" w:ascii="仿宋_GB2312" w:hAnsi="仿宋_GB2312" w:eastAsia="仿宋_GB2312" w:cs="仿宋_GB2312"/>
          <w:sz w:val="32"/>
          <w:szCs w:val="32"/>
        </w:rPr>
        <w:t>督查（具体安排另行通知）。</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各乡（镇）、安委会成员单位要认真总结大检查开展情况，分析存在的突出问题，制定并落实整改措施，于12月23日前将大检查总结报送县</w:t>
      </w:r>
      <w:r>
        <w:rPr>
          <w:rFonts w:hint="eastAsia" w:ascii="仿宋_GB2312" w:hAnsi="仿宋_GB2312" w:eastAsia="仿宋_GB2312" w:cs="仿宋_GB2312"/>
          <w:sz w:val="32"/>
        </w:rPr>
        <w:t>政府安委办</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黑体" w:eastAsia="黑体"/>
          <w:sz w:val="32"/>
          <w:szCs w:val="32"/>
        </w:rPr>
      </w:pPr>
      <w:r>
        <w:rPr>
          <w:rFonts w:hint="eastAsia" w:ascii="黑体" w:hAnsi="仿宋" w:eastAsia="黑体" w:cs="宋体"/>
          <w:kern w:val="0"/>
          <w:sz w:val="32"/>
          <w:szCs w:val="32"/>
          <w:lang w:val="zh-CN"/>
        </w:rPr>
        <w:t>六、</w:t>
      </w:r>
      <w:r>
        <w:rPr>
          <w:rFonts w:hint="eastAsia" w:ascii="黑体" w:eastAsia="黑体"/>
          <w:sz w:val="32"/>
          <w:szCs w:val="32"/>
        </w:rPr>
        <w:t>工作要求</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hAnsi="仿宋_GB2312" w:eastAsia="仿宋_GB2312" w:cs="仿宋_GB2312"/>
          <w:sz w:val="32"/>
        </w:rPr>
      </w:pPr>
      <w:r>
        <w:rPr>
          <w:rFonts w:hint="eastAsia" w:ascii="楷体_GB2312" w:hAnsi="楷体_GB2312" w:eastAsia="楷体_GB2312" w:cs="楷体_GB2312"/>
          <w:b/>
          <w:bCs/>
          <w:sz w:val="32"/>
          <w:szCs w:val="32"/>
        </w:rPr>
        <w:t>（一）提高政治站位。</w:t>
      </w:r>
      <w:r>
        <w:rPr>
          <w:rFonts w:hint="eastAsia" w:ascii="仿宋_GB2312" w:hAnsi="仿宋_GB2312" w:eastAsia="仿宋_GB2312" w:cs="仿宋_GB2312"/>
          <w:sz w:val="32"/>
        </w:rPr>
        <w:t>各</w:t>
      </w:r>
      <w:r>
        <w:rPr>
          <w:rFonts w:hint="eastAsia" w:ascii="仿宋_GB2312" w:hAnsi="仿宋_GB2312" w:eastAsia="仿宋_GB2312"/>
          <w:sz w:val="32"/>
        </w:rPr>
        <w:t>乡（镇）</w:t>
      </w:r>
      <w:r>
        <w:rPr>
          <w:rFonts w:hint="eastAsia" w:ascii="仿宋_GB2312" w:hAnsi="仿宋_GB2312" w:eastAsia="仿宋_GB2312" w:cs="仿宋_GB2312"/>
          <w:sz w:val="32"/>
        </w:rPr>
        <w:t>、各部门要清醒认识当前严峻的安全生产形势，始终“不忘初心、牢记使命”，保持敬畏心理，</w:t>
      </w:r>
      <w:r>
        <w:rPr>
          <w:rFonts w:hint="eastAsia" w:ascii="仿宋_GB2312" w:hAnsi="仿宋_GB2312" w:eastAsia="仿宋_GB2312" w:cs="仿宋_GB2312"/>
          <w:sz w:val="32"/>
          <w:szCs w:val="32"/>
        </w:rPr>
        <w:t>坚守底线思维，坚持生命至上，牢固树立以人民为中心的思想，以人的生命安全为核心，毫不放松抓好安全生产工作，深刻汲取事故教训，警钟长鸣，强化安全生产警示教育，全力维护人民群众生命财产安全。</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（二）加强组织领导。</w:t>
      </w:r>
      <w:r>
        <w:rPr>
          <w:rFonts w:hint="eastAsia" w:ascii="仿宋_GB2312" w:hAnsi="仿宋_GB2312" w:eastAsia="仿宋_GB2312" w:cs="仿宋_GB2312"/>
          <w:sz w:val="32"/>
          <w:szCs w:val="32"/>
        </w:rPr>
        <w:t>各乡（镇）、居民办</w:t>
      </w:r>
      <w:r>
        <w:rPr>
          <w:rFonts w:hint="eastAsia" w:ascii="仿宋_GB2312" w:eastAsia="仿宋_GB2312"/>
          <w:sz w:val="32"/>
          <w:szCs w:val="32"/>
        </w:rPr>
        <w:t>要成立由主要负责同志为组长的大检查领导小组，周密部署，精心组织，细化措施，狠抓落实。各有关部门主要负责同志要亲自抓，集中力量，落实责任，组织开展本行业领域安全生产大检查工作。企业主要负责人要切实履行安全生产第一责任人的责任，认真组织，全面开展自查自改。</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楷体_GB2312" w:hAnsi="楷体_GB2312" w:eastAsia="楷体_GB2312" w:cs="楷体_GB2312"/>
          <w:b/>
          <w:bCs/>
          <w:sz w:val="32"/>
          <w:szCs w:val="32"/>
        </w:rPr>
        <w:t>（三）加强舆论宣传。</w:t>
      </w:r>
      <w:r>
        <w:rPr>
          <w:rFonts w:hint="eastAsia" w:ascii="仿宋_GB2312" w:eastAsia="仿宋_GB2312"/>
          <w:sz w:val="32"/>
          <w:szCs w:val="32"/>
        </w:rPr>
        <w:t>各</w:t>
      </w:r>
      <w:r>
        <w:rPr>
          <w:rFonts w:hint="eastAsia" w:ascii="仿宋_GB2312" w:hAnsi="仿宋_GB2312" w:eastAsia="仿宋_GB2312"/>
          <w:sz w:val="32"/>
        </w:rPr>
        <w:t>乡（镇）</w:t>
      </w:r>
      <w:r>
        <w:rPr>
          <w:rFonts w:hint="eastAsia" w:ascii="仿宋_GB2312" w:eastAsia="仿宋_GB2312"/>
          <w:sz w:val="32"/>
          <w:szCs w:val="32"/>
        </w:rPr>
        <w:t>、各部门要充分发挥各类媒体作用，采取多种形式，对安全生产大检查进行广泛宣传发动，要将大检查与安全生产宣传教育“七进”活动结合起来，与推动企业安全生产文化建设结合起来，与企业诚信体系建设结合起来，形成强大宣传声势，营造浓厚的舆论氛围。</w:t>
      </w:r>
    </w:p>
    <w:p>
      <w:pPr>
        <w:keepNext w:val="0"/>
        <w:keepLines w:val="0"/>
        <w:pageBreakBefore w:val="0"/>
        <w:widowControl w:val="0"/>
        <w:kinsoku/>
        <w:wordWrap/>
        <w:overflowPunct/>
        <w:topLinePunct w:val="0"/>
        <w:bidi w:val="0"/>
        <w:adjustRightInd w:val="0"/>
        <w:snapToGrid w:val="0"/>
        <w:spacing w:line="630" w:lineRule="exact"/>
        <w:ind w:firstLine="643" w:firstLineChars="200"/>
        <w:textAlignment w:val="auto"/>
        <w:rPr>
          <w:rFonts w:ascii="仿宋_GB2312" w:eastAsia="仿宋_GB2312"/>
          <w:sz w:val="32"/>
          <w:szCs w:val="32"/>
        </w:rPr>
      </w:pPr>
      <w:r>
        <w:rPr>
          <w:rFonts w:hint="eastAsia" w:ascii="楷体_GB2312" w:eastAsia="楷体_GB2312"/>
          <w:b/>
          <w:sz w:val="32"/>
          <w:szCs w:val="32"/>
        </w:rPr>
        <w:t>（四）严肃追责问责。</w:t>
      </w:r>
      <w:r>
        <w:rPr>
          <w:rFonts w:hint="eastAsia" w:ascii="仿宋_GB2312" w:eastAsia="仿宋_GB2312"/>
          <w:sz w:val="32"/>
          <w:szCs w:val="32"/>
        </w:rPr>
        <w:t>对安全生产大检查工作不认真、不落实、搞形式、走过场的，要通报批评、集中曝光。对自查自改不认真、隐患整治不彻底、执法不严格或因工作不力导致事故发生的，要严肃追究企业和有关</w:t>
      </w:r>
      <w:r>
        <w:rPr>
          <w:rFonts w:hint="eastAsia" w:ascii="仿宋_GB2312" w:hAnsi="仿宋_GB2312" w:eastAsia="仿宋_GB2312"/>
          <w:sz w:val="32"/>
        </w:rPr>
        <w:t>乡（镇）</w:t>
      </w:r>
      <w:r>
        <w:rPr>
          <w:rFonts w:hint="eastAsia" w:ascii="仿宋_GB2312" w:eastAsia="仿宋_GB2312"/>
          <w:sz w:val="32"/>
          <w:szCs w:val="32"/>
        </w:rPr>
        <w:t>部门负责人的责任。</w:t>
      </w:r>
    </w:p>
    <w:p>
      <w:pPr>
        <w:keepNext w:val="0"/>
        <w:keepLines w:val="0"/>
        <w:pageBreakBefore w:val="0"/>
        <w:widowControl w:val="0"/>
        <w:kinsoku/>
        <w:wordWrap/>
        <w:overflowPunct/>
        <w:topLinePunct w:val="0"/>
        <w:bidi w:val="0"/>
        <w:adjustRightInd w:val="0"/>
        <w:snapToGrid w:val="0"/>
        <w:spacing w:line="630" w:lineRule="exact"/>
        <w:ind w:firstLine="608"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w w:val="95"/>
          <w:sz w:val="32"/>
          <w:szCs w:val="32"/>
        </w:rPr>
        <w:t>各乡（镇）、居民办、安委会成员单位于每月23日前，将当月安全生产大检查情况、四个清单制定情况报送至县政府安委办</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val="0"/>
        <w:snapToGrid w:val="0"/>
        <w:spacing w:line="63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联 系 人：李顺  张洁茹</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eastAsia="仿宋_GB2312"/>
          <w:sz w:val="32"/>
          <w:szCs w:val="32"/>
        </w:rPr>
      </w:pPr>
      <w:r>
        <w:rPr>
          <w:rFonts w:hint="eastAsia" w:ascii="仿宋_GB2312" w:eastAsia="仿宋_GB2312"/>
          <w:sz w:val="32"/>
          <w:szCs w:val="32"/>
        </w:rPr>
        <w:t>联系电话：0350-5526006</w:t>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eastAsia="仿宋_GB2312"/>
          <w:sz w:val="32"/>
          <w:szCs w:val="32"/>
        </w:rPr>
      </w:pPr>
      <w:r>
        <w:rPr>
          <w:rFonts w:hint="eastAsia" w:ascii="仿宋_GB2312" w:eastAsia="仿宋_GB2312"/>
          <w:sz w:val="32"/>
          <w:szCs w:val="32"/>
        </w:rPr>
        <w:t>邮    箱：</w:t>
      </w:r>
      <w:r>
        <w:fldChar w:fldCharType="begin"/>
      </w:r>
      <w:r>
        <w:instrText xml:space="preserve"> HYPERLINK "mailto:xzsawb@126.com" </w:instrText>
      </w:r>
      <w:r>
        <w:fldChar w:fldCharType="separate"/>
      </w:r>
      <w:r>
        <w:rPr>
          <w:rStyle w:val="12"/>
          <w:rFonts w:hint="eastAsia" w:ascii="仿宋_GB2312" w:eastAsia="仿宋_GB2312"/>
          <w:sz w:val="32"/>
          <w:szCs w:val="32"/>
        </w:rPr>
        <w:t>xzfsawb@163.com</w:t>
      </w:r>
      <w:r>
        <w:rPr>
          <w:rStyle w:val="12"/>
          <w:rFonts w:hint="eastAsia" w:ascii="仿宋_GB2312" w:eastAsia="仿宋_GB2312"/>
          <w:sz w:val="32"/>
          <w:szCs w:val="32"/>
        </w:rPr>
        <w:fldChar w:fldCharType="end"/>
      </w: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bidi w:val="0"/>
        <w:adjustRightInd w:val="0"/>
        <w:snapToGrid w:val="0"/>
        <w:spacing w:line="630" w:lineRule="exact"/>
        <w:ind w:firstLine="640" w:firstLineChars="200"/>
        <w:textAlignment w:val="auto"/>
        <w:rPr>
          <w:rFonts w:ascii="仿宋_GB2312" w:eastAsia="仿宋_GB2312"/>
          <w:sz w:val="32"/>
          <w:szCs w:val="32"/>
        </w:rPr>
      </w:pPr>
      <w:r>
        <w:rPr>
          <w:rFonts w:hint="eastAsia" w:ascii="仿宋_GB2312" w:eastAsia="仿宋_GB2312"/>
          <w:sz w:val="32"/>
          <w:szCs w:val="32"/>
        </w:rPr>
        <w:t>附件：1.安全生产大检查发现问题隐患整改清单；</w:t>
      </w:r>
    </w:p>
    <w:p>
      <w:pPr>
        <w:keepNext w:val="0"/>
        <w:keepLines w:val="0"/>
        <w:pageBreakBefore w:val="0"/>
        <w:widowControl w:val="0"/>
        <w:kinsoku/>
        <w:wordWrap/>
        <w:overflowPunct/>
        <w:topLinePunct w:val="0"/>
        <w:bidi w:val="0"/>
        <w:adjustRightInd w:val="0"/>
        <w:snapToGrid w:val="0"/>
        <w:spacing w:line="630" w:lineRule="exact"/>
        <w:ind w:firstLine="1600" w:firstLineChars="500"/>
        <w:textAlignment w:val="auto"/>
        <w:rPr>
          <w:rFonts w:ascii="仿宋_GB2312" w:eastAsia="仿宋_GB2312"/>
          <w:sz w:val="32"/>
          <w:szCs w:val="32"/>
        </w:rPr>
      </w:pPr>
      <w:r>
        <w:rPr>
          <w:rFonts w:hint="eastAsia" w:ascii="仿宋_GB2312" w:eastAsia="仿宋_GB2312"/>
          <w:sz w:val="32"/>
          <w:szCs w:val="32"/>
        </w:rPr>
        <w:t>2.</w:t>
      </w:r>
      <w:r>
        <w:rPr>
          <w:rFonts w:hint="eastAsia" w:ascii="仿宋_GB2312" w:eastAsia="仿宋_GB2312"/>
          <w:w w:val="95"/>
          <w:sz w:val="32"/>
          <w:szCs w:val="32"/>
        </w:rPr>
        <w:t>安全生产大检查重大隐患及问题领导挂牌督办清单</w:t>
      </w:r>
      <w:r>
        <w:rPr>
          <w:rFonts w:hint="eastAsia" w:ascii="仿宋_GB2312" w:eastAsia="仿宋_GB2312"/>
          <w:sz w:val="32"/>
          <w:szCs w:val="32"/>
        </w:rPr>
        <w:t>；</w:t>
      </w:r>
    </w:p>
    <w:p>
      <w:pPr>
        <w:keepNext w:val="0"/>
        <w:keepLines w:val="0"/>
        <w:pageBreakBefore w:val="0"/>
        <w:widowControl w:val="0"/>
        <w:kinsoku/>
        <w:wordWrap/>
        <w:overflowPunct/>
        <w:topLinePunct w:val="0"/>
        <w:bidi w:val="0"/>
        <w:adjustRightInd w:val="0"/>
        <w:snapToGrid w:val="0"/>
        <w:spacing w:line="630" w:lineRule="exact"/>
        <w:ind w:firstLine="1600" w:firstLineChars="500"/>
        <w:textAlignment w:val="auto"/>
        <w:rPr>
          <w:rFonts w:ascii="仿宋_GB2312" w:eastAsia="仿宋_GB2312"/>
          <w:sz w:val="32"/>
          <w:szCs w:val="32"/>
        </w:rPr>
      </w:pPr>
      <w:r>
        <w:rPr>
          <w:rFonts w:hint="eastAsia" w:ascii="仿宋_GB2312" w:eastAsia="仿宋_GB2312"/>
          <w:sz w:val="32"/>
          <w:szCs w:val="32"/>
        </w:rPr>
        <w:t>3.安全生产大检查追责问责清单；</w:t>
      </w:r>
    </w:p>
    <w:p>
      <w:pPr>
        <w:keepNext w:val="0"/>
        <w:keepLines w:val="0"/>
        <w:pageBreakBefore w:val="0"/>
        <w:widowControl w:val="0"/>
        <w:kinsoku/>
        <w:wordWrap/>
        <w:overflowPunct/>
        <w:topLinePunct w:val="0"/>
        <w:bidi w:val="0"/>
        <w:adjustRightInd w:val="0"/>
        <w:snapToGrid w:val="0"/>
        <w:spacing w:line="630" w:lineRule="exact"/>
        <w:ind w:firstLine="1600" w:firstLineChars="500"/>
        <w:textAlignment w:val="auto"/>
        <w:rPr>
          <w:rFonts w:ascii="仿宋_GB2312" w:eastAsia="仿宋_GB2312"/>
          <w:sz w:val="32"/>
          <w:szCs w:val="32"/>
        </w:rPr>
      </w:pPr>
      <w:r>
        <w:rPr>
          <w:rFonts w:hint="eastAsia" w:ascii="仿宋_GB2312" w:eastAsia="仿宋_GB2312"/>
          <w:sz w:val="32"/>
          <w:szCs w:val="32"/>
        </w:rPr>
        <w:t>4.</w:t>
      </w:r>
      <w:r>
        <w:rPr>
          <w:rFonts w:hint="eastAsia"/>
        </w:rPr>
        <w:t xml:space="preserve"> </w:t>
      </w:r>
      <w:r>
        <w:rPr>
          <w:rFonts w:hint="eastAsia" w:ascii="仿宋_GB2312" w:eastAsia="仿宋_GB2312"/>
          <w:w w:val="95"/>
          <w:sz w:val="32"/>
          <w:szCs w:val="32"/>
        </w:rPr>
        <w:t>安全生产领域失信行为联合惩戒和“黑名单”清单</w:t>
      </w:r>
      <w:r>
        <w:rPr>
          <w:rFonts w:hint="eastAsia" w:ascii="仿宋_GB2312" w:eastAsia="仿宋_GB2312"/>
          <w:sz w:val="32"/>
          <w:szCs w:val="32"/>
        </w:rPr>
        <w:t>；</w:t>
      </w:r>
    </w:p>
    <w:p>
      <w:pPr>
        <w:keepNext w:val="0"/>
        <w:keepLines w:val="0"/>
        <w:pageBreakBefore w:val="0"/>
        <w:widowControl w:val="0"/>
        <w:kinsoku/>
        <w:wordWrap/>
        <w:overflowPunct/>
        <w:topLinePunct w:val="0"/>
        <w:bidi w:val="0"/>
        <w:adjustRightInd w:val="0"/>
        <w:snapToGrid w:val="0"/>
        <w:spacing w:line="630" w:lineRule="exact"/>
        <w:ind w:firstLine="1600" w:firstLineChars="500"/>
        <w:textAlignment w:val="auto"/>
        <w:rPr>
          <w:rFonts w:ascii="仿宋_GB2312" w:eastAsia="仿宋_GB2312"/>
          <w:sz w:val="32"/>
          <w:szCs w:val="32"/>
        </w:rPr>
      </w:pPr>
      <w:r>
        <w:rPr>
          <w:rFonts w:hint="eastAsia" w:ascii="仿宋_GB2312" w:eastAsia="仿宋_GB2312"/>
          <w:sz w:val="32"/>
          <w:szCs w:val="32"/>
        </w:rPr>
        <w:t>5.全县安全生产大检查情况统计表。</w:t>
      </w:r>
    </w:p>
    <w:p>
      <w:pPr>
        <w:spacing w:line="600" w:lineRule="exact"/>
        <w:ind w:firstLine="640" w:firstLineChars="200"/>
        <w:rPr>
          <w:rFonts w:ascii="黑体" w:hAnsi="黑体" w:eastAsia="黑体" w:cs="黑体"/>
          <w:color w:val="000000"/>
          <w:sz w:val="32"/>
          <w:szCs w:val="32"/>
        </w:rPr>
      </w:pPr>
    </w:p>
    <w:p>
      <w:pPr>
        <w:spacing w:line="600" w:lineRule="exact"/>
        <w:ind w:firstLine="640" w:firstLineChars="200"/>
        <w:rPr>
          <w:rFonts w:ascii="黑体" w:hAnsi="黑体" w:eastAsia="黑体" w:cs="黑体"/>
          <w:color w:val="000000"/>
          <w:sz w:val="32"/>
          <w:szCs w:val="32"/>
        </w:rPr>
      </w:pPr>
    </w:p>
    <w:p>
      <w:pPr>
        <w:spacing w:line="600" w:lineRule="exact"/>
        <w:ind w:firstLine="640" w:firstLineChars="200"/>
        <w:rPr>
          <w:rFonts w:ascii="黑体" w:hAnsi="黑体" w:eastAsia="黑体" w:cs="黑体"/>
          <w:color w:val="000000"/>
          <w:sz w:val="32"/>
          <w:szCs w:val="32"/>
        </w:rPr>
      </w:pPr>
    </w:p>
    <w:p>
      <w:pPr>
        <w:spacing w:line="600" w:lineRule="exact"/>
        <w:ind w:firstLine="640" w:firstLineChars="200"/>
        <w:rPr>
          <w:rFonts w:ascii="黑体" w:hAnsi="黑体" w:eastAsia="黑体" w:cs="黑体"/>
          <w:color w:val="000000"/>
          <w:sz w:val="32"/>
          <w:szCs w:val="32"/>
        </w:rPr>
      </w:pPr>
    </w:p>
    <w:p>
      <w:pPr>
        <w:adjustRightInd w:val="0"/>
        <w:snapToGrid w:val="0"/>
        <w:spacing w:line="600" w:lineRule="exact"/>
        <w:ind w:right="640" w:firstLine="4320" w:firstLineChars="1350"/>
        <w:rPr>
          <w:rFonts w:ascii="仿宋_GB2312" w:eastAsia="仿宋_GB2312"/>
          <w:sz w:val="32"/>
          <w:szCs w:val="32"/>
        </w:rPr>
      </w:pPr>
      <w:r>
        <w:rPr>
          <w:rFonts w:hint="eastAsia" w:ascii="仿宋_GB2312" w:eastAsia="仿宋_GB2312"/>
          <w:sz w:val="32"/>
          <w:szCs w:val="32"/>
        </w:rPr>
        <w:t>繁峙县人民政府办公室</w:t>
      </w:r>
    </w:p>
    <w:p>
      <w:pPr>
        <w:adjustRightInd w:val="0"/>
        <w:snapToGrid w:val="0"/>
        <w:spacing w:line="600" w:lineRule="exact"/>
        <w:ind w:right="320" w:firstLine="640" w:firstLineChars="200"/>
        <w:jc w:val="center"/>
        <w:rPr>
          <w:rFonts w:hint="eastAsia" w:ascii="仿宋_GB2312" w:eastAsia="仿宋_GB2312"/>
          <w:sz w:val="32"/>
          <w:szCs w:val="32"/>
        </w:rPr>
      </w:pPr>
      <w:r>
        <w:rPr>
          <w:rFonts w:hint="eastAsia" w:ascii="仿宋_GB2312" w:eastAsia="仿宋_GB2312"/>
          <w:sz w:val="32"/>
          <w:szCs w:val="32"/>
        </w:rPr>
        <w:t xml:space="preserve">                   2019年8月7日</w:t>
      </w:r>
    </w:p>
    <w:p>
      <w:pPr>
        <w:pStyle w:val="2"/>
        <w:rPr>
          <w:rFonts w:hint="eastAsia" w:ascii="仿宋_GB2312" w:eastAsia="仿宋_GB2312"/>
          <w:sz w:val="32"/>
          <w:szCs w:val="32"/>
        </w:rPr>
      </w:pPr>
    </w:p>
    <w:p>
      <w:pPr>
        <w:pStyle w:val="4"/>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pStyle w:val="4"/>
        <w:rPr>
          <w:rFonts w:hint="eastAsia" w:ascii="仿宋_GB2312" w:eastAsia="仿宋_GB2312"/>
          <w:sz w:val="32"/>
          <w:szCs w:val="32"/>
        </w:rPr>
      </w:pPr>
    </w:p>
    <w:p>
      <w:pPr>
        <w:pStyle w:val="2"/>
        <w:ind w:left="0" w:leftChars="0" w:firstLine="0" w:firstLineChars="0"/>
        <w:sectPr>
          <w:footerReference r:id="rId4" w:type="first"/>
          <w:footerReference r:id="rId3" w:type="default"/>
          <w:pgSz w:w="11906" w:h="16838"/>
          <w:pgMar w:top="1797" w:right="1531" w:bottom="1797" w:left="1531" w:header="851" w:footer="992" w:gutter="0"/>
          <w:pgNumType w:fmt="numberInDash" w:start="3"/>
          <w:cols w:space="720" w:num="1"/>
          <w:titlePg/>
          <w:docGrid w:type="lines" w:linePitch="312" w:charSpace="0"/>
        </w:sectPr>
      </w:pPr>
    </w:p>
    <w:p>
      <w:pPr>
        <w:spacing w:line="540" w:lineRule="exact"/>
        <w:jc w:val="center"/>
        <w:rPr>
          <w:rFonts w:ascii="方正小标宋简体" w:eastAsia="方正小标宋简体"/>
          <w:color w:val="000000"/>
          <w:sz w:val="44"/>
          <w:szCs w:val="44"/>
        </w:rPr>
      </w:pPr>
      <w:r>
        <w:rPr>
          <w:sz w:val="32"/>
        </w:rPr>
        <mc:AlternateContent>
          <mc:Choice Requires="wps">
            <w:drawing>
              <wp:anchor distT="0" distB="0" distL="114300" distR="114300" simplePos="0" relativeHeight="251668480" behindDoc="0" locked="0" layoutInCell="1" allowOverlap="1">
                <wp:simplePos x="0" y="0"/>
                <wp:positionH relativeFrom="column">
                  <wp:posOffset>-30480</wp:posOffset>
                </wp:positionH>
                <wp:positionV relativeFrom="paragraph">
                  <wp:posOffset>-475615</wp:posOffset>
                </wp:positionV>
                <wp:extent cx="790575" cy="457200"/>
                <wp:effectExtent l="0" t="0" r="9525" b="0"/>
                <wp:wrapNone/>
                <wp:docPr id="3" name="文本框 3"/>
                <wp:cNvGraphicFramePr/>
                <a:graphic xmlns:a="http://schemas.openxmlformats.org/drawingml/2006/main">
                  <a:graphicData uri="http://schemas.microsoft.com/office/word/2010/wordprocessingShape">
                    <wps:wsp>
                      <wps:cNvSpPr txBox="1"/>
                      <wps:spPr>
                        <a:xfrm>
                          <a:off x="0" y="0"/>
                          <a:ext cx="790575" cy="4572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pt;margin-top:-37.45pt;height:36pt;width:62.25pt;z-index:251668480;mso-width-relative:page;mso-height-relative:page;" fillcolor="#FFFFFF [3201]" filled="t" stroked="f" coordsize="21600,21600" o:gfxdata="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AH2YzVAAAACQEAAA8AAAAAAAAAAQAgAAAAIgAAAGRycy9kb3ducmV2LnhtbFBL&#10;AQIUABQAAAAIAIdO4kAO4KYqMgIAAEAEAAAOAAAAAAAAAAEAIAAAACQBAABkcnMvZTJvRG9jLnht&#10;bFBLBQYAAAAABgAGAFkBAADIBQAAAAA=&#10;">
                <v:fill on="t"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v:textbox>
              </v:shape>
            </w:pict>
          </mc:Fallback>
        </mc:AlternateContent>
      </w:r>
      <w:r>
        <w:rPr>
          <w:rFonts w:hint="eastAsia" w:ascii="方正小标宋简体" w:eastAsia="方正小标宋简体"/>
          <w:color w:val="000000"/>
          <w:sz w:val="44"/>
          <w:szCs w:val="44"/>
        </w:rPr>
        <w:t>安全生产大检查发现问题隐患整改清单</w:t>
      </w:r>
    </w:p>
    <w:p>
      <w:pPr>
        <w:spacing w:line="240" w:lineRule="exact"/>
        <w:jc w:val="center"/>
        <w:rPr>
          <w:rFonts w:hint="eastAsia" w:eastAsia="宋体"/>
          <w:color w:val="000000"/>
          <w:sz w:val="36"/>
          <w:szCs w:val="36"/>
          <w:lang w:val="en-US" w:eastAsia="zh-CN"/>
        </w:rPr>
      </w:pPr>
    </w:p>
    <w:p>
      <w:pPr>
        <w:rPr>
          <w:rFonts w:ascii="黑体" w:hAnsi="黑体" w:eastAsia="黑体"/>
          <w:color w:val="000000"/>
          <w:sz w:val="30"/>
          <w:szCs w:val="30"/>
        </w:rPr>
      </w:pPr>
      <w:r>
        <w:rPr>
          <w:rFonts w:hint="eastAsia" w:ascii="黑体" w:hAnsi="黑体" w:eastAsia="黑体"/>
          <w:color w:val="000000"/>
          <w:sz w:val="30"/>
          <w:szCs w:val="30"/>
        </w:rPr>
        <w:t>填报单位：</w:t>
      </w:r>
    </w:p>
    <w:tbl>
      <w:tblPr>
        <w:tblStyle w:val="7"/>
        <w:tblW w:w="14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018"/>
        <w:gridCol w:w="1975"/>
        <w:gridCol w:w="2394"/>
        <w:gridCol w:w="1800"/>
        <w:gridCol w:w="1466"/>
        <w:gridCol w:w="1461"/>
        <w:gridCol w:w="1242"/>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3" w:hRule="atLeast"/>
          <w:jc w:val="center"/>
        </w:trPr>
        <w:tc>
          <w:tcPr>
            <w:tcW w:w="923"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2018"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检查的企业（单位）</w:t>
            </w:r>
          </w:p>
        </w:tc>
        <w:tc>
          <w:tcPr>
            <w:tcW w:w="1975"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存在的问题</w:t>
            </w:r>
          </w:p>
        </w:tc>
        <w:tc>
          <w:tcPr>
            <w:tcW w:w="2394"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采取的整改措施</w:t>
            </w:r>
          </w:p>
        </w:tc>
        <w:tc>
          <w:tcPr>
            <w:tcW w:w="1800"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整改进展</w:t>
            </w:r>
          </w:p>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情况</w:t>
            </w:r>
          </w:p>
        </w:tc>
        <w:tc>
          <w:tcPr>
            <w:tcW w:w="1466"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整改完成时限</w:t>
            </w:r>
          </w:p>
        </w:tc>
        <w:tc>
          <w:tcPr>
            <w:tcW w:w="1461"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责任单位</w:t>
            </w:r>
          </w:p>
        </w:tc>
        <w:tc>
          <w:tcPr>
            <w:tcW w:w="1242"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责任人</w:t>
            </w:r>
          </w:p>
        </w:tc>
        <w:tc>
          <w:tcPr>
            <w:tcW w:w="1241"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20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p>
        </w:tc>
        <w:tc>
          <w:tcPr>
            <w:tcW w:w="1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szCs w:val="24"/>
              </w:rPr>
            </w:pPr>
          </w:p>
        </w:tc>
        <w:tc>
          <w:tcPr>
            <w:tcW w:w="23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241" w:type="dxa"/>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20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p>
        </w:tc>
        <w:tc>
          <w:tcPr>
            <w:tcW w:w="1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szCs w:val="24"/>
              </w:rPr>
            </w:pPr>
          </w:p>
        </w:tc>
        <w:tc>
          <w:tcPr>
            <w:tcW w:w="23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241" w:type="dxa"/>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20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p>
        </w:tc>
        <w:tc>
          <w:tcPr>
            <w:tcW w:w="1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szCs w:val="24"/>
              </w:rPr>
            </w:pPr>
          </w:p>
        </w:tc>
        <w:tc>
          <w:tcPr>
            <w:tcW w:w="23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241" w:type="dxa"/>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20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p>
        </w:tc>
        <w:tc>
          <w:tcPr>
            <w:tcW w:w="1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szCs w:val="24"/>
              </w:rPr>
            </w:pPr>
          </w:p>
        </w:tc>
        <w:tc>
          <w:tcPr>
            <w:tcW w:w="23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241" w:type="dxa"/>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20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p>
        </w:tc>
        <w:tc>
          <w:tcPr>
            <w:tcW w:w="1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szCs w:val="24"/>
              </w:rPr>
            </w:pPr>
          </w:p>
        </w:tc>
        <w:tc>
          <w:tcPr>
            <w:tcW w:w="23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241" w:type="dxa"/>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20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p>
        </w:tc>
        <w:tc>
          <w:tcPr>
            <w:tcW w:w="1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szCs w:val="24"/>
              </w:rPr>
            </w:pPr>
          </w:p>
        </w:tc>
        <w:tc>
          <w:tcPr>
            <w:tcW w:w="23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241" w:type="dxa"/>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201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sz w:val="24"/>
                <w:szCs w:val="24"/>
              </w:rPr>
            </w:pPr>
          </w:p>
        </w:tc>
        <w:tc>
          <w:tcPr>
            <w:tcW w:w="1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sz w:val="24"/>
                <w:szCs w:val="24"/>
              </w:rPr>
            </w:pPr>
          </w:p>
        </w:tc>
        <w:tc>
          <w:tcPr>
            <w:tcW w:w="239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8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46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24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仿宋"/>
                <w:color w:val="000000"/>
                <w:sz w:val="24"/>
                <w:szCs w:val="24"/>
              </w:rPr>
            </w:pPr>
          </w:p>
        </w:tc>
        <w:tc>
          <w:tcPr>
            <w:tcW w:w="1241" w:type="dxa"/>
            <w:tcBorders>
              <w:top w:val="single" w:color="auto" w:sz="4" w:space="0"/>
              <w:left w:val="single" w:color="auto" w:sz="4" w:space="0"/>
              <w:bottom w:val="single" w:color="auto" w:sz="4" w:space="0"/>
              <w:right w:val="single" w:color="auto" w:sz="4" w:space="0"/>
            </w:tcBorders>
          </w:tcPr>
          <w:p>
            <w:pPr>
              <w:spacing w:line="440" w:lineRule="exact"/>
              <w:rPr>
                <w:rFonts w:ascii="仿宋" w:hAnsi="仿宋" w:eastAsia="仿宋" w:cs="仿宋"/>
                <w:color w:val="000000"/>
                <w:sz w:val="24"/>
                <w:szCs w:val="24"/>
              </w:rPr>
            </w:pPr>
          </w:p>
        </w:tc>
      </w:tr>
    </w:tbl>
    <w:p>
      <w:pPr>
        <w:rPr>
          <w:color w:val="000000"/>
          <w:sz w:val="24"/>
        </w:rPr>
      </w:pPr>
      <w:r>
        <w:rPr>
          <w:rFonts w:hint="eastAsia"/>
          <w:color w:val="000000"/>
          <w:sz w:val="24"/>
        </w:rPr>
        <w:t xml:space="preserve">   审核人：                                     填表人：                                   填报日期：</w:t>
      </w:r>
    </w:p>
    <w:p>
      <w:pPr>
        <w:spacing w:line="540" w:lineRule="exact"/>
        <w:rPr>
          <w:rFonts w:hint="eastAsia" w:ascii="黑体" w:hAnsi="黑体" w:eastAsia="黑体" w:cs="黑体"/>
          <w:color w:val="000000"/>
          <w:sz w:val="32"/>
          <w:szCs w:val="32"/>
        </w:rPr>
        <w:sectPr>
          <w:headerReference r:id="rId6" w:type="first"/>
          <w:footerReference r:id="rId7" w:type="first"/>
          <w:headerReference r:id="rId5" w:type="default"/>
          <w:pgSz w:w="16838" w:h="11906" w:orient="landscape"/>
          <w:pgMar w:top="1701" w:right="1134" w:bottom="1134" w:left="1134" w:header="851" w:footer="992" w:gutter="0"/>
          <w:pgNumType w:fmt="numberInDash"/>
          <w:cols w:space="720" w:num="1"/>
          <w:titlePg/>
          <w:docGrid w:type="lines" w:linePitch="312" w:charSpace="0"/>
        </w:sectPr>
      </w:pPr>
    </w:p>
    <w:p>
      <w:pPr>
        <w:spacing w:line="5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安</w:t>
      </w:r>
      <w:r>
        <w:rPr>
          <w:sz w:val="32"/>
        </w:rPr>
        <mc:AlternateContent>
          <mc:Choice Requires="wps">
            <w:drawing>
              <wp:anchor distT="0" distB="0" distL="114300" distR="114300" simplePos="0" relativeHeight="251679744" behindDoc="0" locked="0" layoutInCell="1" allowOverlap="1">
                <wp:simplePos x="0" y="0"/>
                <wp:positionH relativeFrom="column">
                  <wp:posOffset>-30480</wp:posOffset>
                </wp:positionH>
                <wp:positionV relativeFrom="paragraph">
                  <wp:posOffset>-475615</wp:posOffset>
                </wp:positionV>
                <wp:extent cx="790575" cy="457200"/>
                <wp:effectExtent l="0" t="0" r="9525" b="0"/>
                <wp:wrapNone/>
                <wp:docPr id="18" name="文本框 18"/>
                <wp:cNvGraphicFramePr/>
                <a:graphic xmlns:a="http://schemas.openxmlformats.org/drawingml/2006/main">
                  <a:graphicData uri="http://schemas.microsoft.com/office/word/2010/wordprocessingShape">
                    <wps:wsp>
                      <wps:cNvSpPr txBox="1"/>
                      <wps:spPr>
                        <a:xfrm>
                          <a:off x="0" y="0"/>
                          <a:ext cx="790575" cy="4572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pt;margin-top:-37.45pt;height:36pt;width:62.25pt;z-index:251679744;mso-width-relative:page;mso-height-relative:page;" fillcolor="#FFFFFF [3201]" filled="t" stroked="f" coordsize="21600,21600" o:gfxdata="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AH2YzVAAAACQEAAA8AAAAAAAAAAQAgAAAAIgAAAGRycy9kb3ducmV2LnhtbFBL&#10;AQIUABQAAAAIAIdO4kCBVumNMgIAAEIEAAAOAAAAAAAAAAEAIAAAACQBAABkcnMvZTJvRG9jLnht&#10;bFBLBQYAAAAABgAGAFkBAADIBQAAAAA=&#10;">
                <v:fill on="t"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xbxContent>
                </v:textbox>
              </v:shape>
            </w:pict>
          </mc:Fallback>
        </mc:AlternateContent>
      </w:r>
      <w:r>
        <w:rPr>
          <w:rFonts w:hint="eastAsia" w:ascii="方正小标宋简体" w:eastAsia="方正小标宋简体"/>
          <w:color w:val="000000"/>
          <w:sz w:val="44"/>
          <w:szCs w:val="44"/>
        </w:rPr>
        <w:t>全生产大检查重大隐患及问题领导挂牌督办清单</w:t>
      </w:r>
    </w:p>
    <w:p>
      <w:pPr>
        <w:spacing w:line="240" w:lineRule="exact"/>
        <w:jc w:val="center"/>
        <w:rPr>
          <w:color w:val="000000"/>
          <w:sz w:val="36"/>
          <w:szCs w:val="36"/>
        </w:rPr>
      </w:pPr>
    </w:p>
    <w:p>
      <w:pPr>
        <w:rPr>
          <w:rFonts w:ascii="仿宋_GB2312" w:hAnsi="黑体" w:eastAsia="仿宋_GB2312"/>
          <w:color w:val="000000"/>
          <w:sz w:val="28"/>
          <w:szCs w:val="28"/>
        </w:rPr>
      </w:pPr>
      <w:r>
        <w:rPr>
          <w:rFonts w:hint="eastAsia" w:ascii="仿宋_GB2312" w:hAnsi="黑体" w:eastAsia="仿宋_GB2312"/>
          <w:color w:val="000000"/>
          <w:sz w:val="28"/>
          <w:szCs w:val="28"/>
        </w:rPr>
        <w:t>填报单位：</w:t>
      </w:r>
    </w:p>
    <w:tbl>
      <w:tblPr>
        <w:tblStyle w:val="7"/>
        <w:tblW w:w="14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608"/>
        <w:gridCol w:w="1462"/>
        <w:gridCol w:w="876"/>
        <w:gridCol w:w="4824"/>
        <w:gridCol w:w="1462"/>
        <w:gridCol w:w="1461"/>
        <w:gridCol w:w="1170"/>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jc w:val="center"/>
        </w:trPr>
        <w:tc>
          <w:tcPr>
            <w:tcW w:w="538"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1608"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所在地区</w:t>
            </w:r>
          </w:p>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（乡、镇）</w:t>
            </w:r>
          </w:p>
        </w:tc>
        <w:tc>
          <w:tcPr>
            <w:tcW w:w="1462"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企业（单位）名称</w:t>
            </w:r>
          </w:p>
        </w:tc>
        <w:tc>
          <w:tcPr>
            <w:tcW w:w="876"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行业领域</w:t>
            </w:r>
          </w:p>
        </w:tc>
        <w:tc>
          <w:tcPr>
            <w:tcW w:w="4824"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重大隐患及问题内容</w:t>
            </w:r>
          </w:p>
        </w:tc>
        <w:tc>
          <w:tcPr>
            <w:tcW w:w="1462"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整治完成</w:t>
            </w:r>
          </w:p>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时限</w:t>
            </w:r>
          </w:p>
        </w:tc>
        <w:tc>
          <w:tcPr>
            <w:tcW w:w="1461"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挂牌责任人及职务</w:t>
            </w:r>
          </w:p>
        </w:tc>
        <w:tc>
          <w:tcPr>
            <w:tcW w:w="1170"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挂牌责任单位</w:t>
            </w:r>
          </w:p>
        </w:tc>
        <w:tc>
          <w:tcPr>
            <w:tcW w:w="1039"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538" w:type="dxa"/>
            <w:vAlign w:val="center"/>
          </w:tcPr>
          <w:p>
            <w:pPr>
              <w:spacing w:line="440" w:lineRule="exact"/>
              <w:jc w:val="center"/>
              <w:rPr>
                <w:rFonts w:ascii="仿宋" w:hAnsi="仿宋" w:eastAsia="仿宋" w:cs="仿宋"/>
                <w:color w:val="000000"/>
                <w:sz w:val="24"/>
                <w:szCs w:val="24"/>
              </w:rPr>
            </w:pPr>
          </w:p>
        </w:tc>
        <w:tc>
          <w:tcPr>
            <w:tcW w:w="1608" w:type="dxa"/>
            <w:vAlign w:val="center"/>
          </w:tcPr>
          <w:p>
            <w:pPr>
              <w:jc w:val="center"/>
              <w:rPr>
                <w:rFonts w:ascii="仿宋" w:hAnsi="仿宋" w:eastAsia="仿宋" w:cs="仿宋"/>
                <w:color w:val="000000"/>
                <w:sz w:val="24"/>
                <w:szCs w:val="24"/>
              </w:rPr>
            </w:pPr>
          </w:p>
        </w:tc>
        <w:tc>
          <w:tcPr>
            <w:tcW w:w="1462" w:type="dxa"/>
            <w:vAlign w:val="center"/>
          </w:tcPr>
          <w:p>
            <w:pPr>
              <w:jc w:val="center"/>
              <w:rPr>
                <w:rFonts w:ascii="仿宋" w:hAnsi="仿宋" w:eastAsia="仿宋" w:cs="仿宋"/>
                <w:color w:val="000000"/>
                <w:sz w:val="24"/>
                <w:szCs w:val="24"/>
              </w:rPr>
            </w:pPr>
          </w:p>
        </w:tc>
        <w:tc>
          <w:tcPr>
            <w:tcW w:w="876" w:type="dxa"/>
            <w:vAlign w:val="center"/>
          </w:tcPr>
          <w:p>
            <w:pPr>
              <w:jc w:val="center"/>
              <w:rPr>
                <w:rFonts w:ascii="仿宋" w:hAnsi="仿宋" w:eastAsia="仿宋" w:cs="仿宋"/>
                <w:color w:val="000000"/>
                <w:sz w:val="24"/>
                <w:szCs w:val="24"/>
              </w:rPr>
            </w:pPr>
          </w:p>
        </w:tc>
        <w:tc>
          <w:tcPr>
            <w:tcW w:w="4824" w:type="dxa"/>
            <w:vAlign w:val="center"/>
          </w:tcPr>
          <w:p>
            <w:pPr>
              <w:jc w:val="left"/>
              <w:rPr>
                <w:rFonts w:ascii="仿宋" w:hAnsi="仿宋" w:eastAsia="仿宋" w:cs="仿宋"/>
                <w:color w:val="000000"/>
                <w:sz w:val="24"/>
                <w:szCs w:val="24"/>
              </w:rPr>
            </w:pPr>
          </w:p>
        </w:tc>
        <w:tc>
          <w:tcPr>
            <w:tcW w:w="1462" w:type="dxa"/>
            <w:vAlign w:val="center"/>
          </w:tcPr>
          <w:p>
            <w:pPr>
              <w:jc w:val="center"/>
              <w:rPr>
                <w:rFonts w:ascii="仿宋" w:hAnsi="仿宋" w:eastAsia="仿宋" w:cs="仿宋"/>
                <w:color w:val="000000"/>
                <w:sz w:val="24"/>
                <w:szCs w:val="24"/>
              </w:rPr>
            </w:pPr>
          </w:p>
        </w:tc>
        <w:tc>
          <w:tcPr>
            <w:tcW w:w="1461" w:type="dxa"/>
            <w:vAlign w:val="center"/>
          </w:tcPr>
          <w:p>
            <w:pPr>
              <w:jc w:val="center"/>
              <w:rPr>
                <w:rFonts w:ascii="仿宋" w:hAnsi="仿宋" w:eastAsia="仿宋" w:cs="仿宋"/>
                <w:color w:val="000000"/>
                <w:sz w:val="24"/>
                <w:szCs w:val="24"/>
              </w:rPr>
            </w:pPr>
          </w:p>
        </w:tc>
        <w:tc>
          <w:tcPr>
            <w:tcW w:w="1170" w:type="dxa"/>
            <w:vAlign w:val="center"/>
          </w:tcPr>
          <w:p>
            <w:pPr>
              <w:jc w:val="center"/>
              <w:rPr>
                <w:rFonts w:ascii="仿宋" w:hAnsi="仿宋" w:eastAsia="仿宋" w:cs="仿宋"/>
                <w:color w:val="000000"/>
                <w:sz w:val="24"/>
                <w:szCs w:val="24"/>
              </w:rPr>
            </w:pPr>
          </w:p>
        </w:tc>
        <w:tc>
          <w:tcPr>
            <w:tcW w:w="1039" w:type="dxa"/>
            <w:vAlign w:val="center"/>
          </w:tcPr>
          <w:p>
            <w:pPr>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538" w:type="dxa"/>
            <w:vAlign w:val="center"/>
          </w:tcPr>
          <w:p>
            <w:pPr>
              <w:spacing w:line="440" w:lineRule="exact"/>
              <w:jc w:val="center"/>
              <w:rPr>
                <w:rFonts w:ascii="仿宋" w:hAnsi="仿宋" w:eastAsia="仿宋" w:cs="仿宋"/>
                <w:color w:val="000000"/>
                <w:sz w:val="24"/>
                <w:szCs w:val="24"/>
              </w:rPr>
            </w:pPr>
          </w:p>
        </w:tc>
        <w:tc>
          <w:tcPr>
            <w:tcW w:w="1608" w:type="dxa"/>
            <w:vAlign w:val="center"/>
          </w:tcPr>
          <w:p>
            <w:pPr>
              <w:spacing w:line="440" w:lineRule="exact"/>
              <w:jc w:val="center"/>
              <w:rPr>
                <w:rFonts w:ascii="仿宋" w:hAnsi="仿宋" w:eastAsia="仿宋" w:cs="仿宋"/>
                <w:color w:val="000000"/>
                <w:sz w:val="24"/>
                <w:szCs w:val="24"/>
              </w:rPr>
            </w:pPr>
          </w:p>
        </w:tc>
        <w:tc>
          <w:tcPr>
            <w:tcW w:w="1462" w:type="dxa"/>
            <w:vAlign w:val="center"/>
          </w:tcPr>
          <w:p>
            <w:pPr>
              <w:spacing w:line="440" w:lineRule="exact"/>
              <w:jc w:val="center"/>
              <w:rPr>
                <w:rFonts w:ascii="仿宋" w:hAnsi="仿宋" w:eastAsia="仿宋" w:cs="仿宋"/>
                <w:color w:val="000000"/>
                <w:sz w:val="24"/>
                <w:szCs w:val="24"/>
              </w:rPr>
            </w:pPr>
          </w:p>
        </w:tc>
        <w:tc>
          <w:tcPr>
            <w:tcW w:w="876" w:type="dxa"/>
            <w:vAlign w:val="center"/>
          </w:tcPr>
          <w:p>
            <w:pPr>
              <w:spacing w:line="440" w:lineRule="exact"/>
              <w:jc w:val="center"/>
              <w:rPr>
                <w:rFonts w:ascii="仿宋" w:hAnsi="仿宋" w:eastAsia="仿宋" w:cs="仿宋"/>
                <w:color w:val="000000"/>
                <w:sz w:val="24"/>
                <w:szCs w:val="24"/>
              </w:rPr>
            </w:pPr>
          </w:p>
        </w:tc>
        <w:tc>
          <w:tcPr>
            <w:tcW w:w="4824" w:type="dxa"/>
            <w:vAlign w:val="center"/>
          </w:tcPr>
          <w:p>
            <w:pPr>
              <w:spacing w:line="440" w:lineRule="exact"/>
              <w:jc w:val="left"/>
              <w:rPr>
                <w:rFonts w:ascii="仿宋" w:hAnsi="仿宋" w:eastAsia="仿宋" w:cs="仿宋"/>
                <w:color w:val="000000"/>
                <w:sz w:val="24"/>
                <w:szCs w:val="24"/>
              </w:rPr>
            </w:pPr>
          </w:p>
        </w:tc>
        <w:tc>
          <w:tcPr>
            <w:tcW w:w="1462" w:type="dxa"/>
            <w:vAlign w:val="center"/>
          </w:tcPr>
          <w:p>
            <w:pPr>
              <w:spacing w:line="440" w:lineRule="exact"/>
              <w:jc w:val="center"/>
              <w:rPr>
                <w:rFonts w:ascii="仿宋" w:hAnsi="仿宋" w:eastAsia="仿宋" w:cs="仿宋"/>
                <w:color w:val="000000"/>
                <w:sz w:val="24"/>
                <w:szCs w:val="24"/>
              </w:rPr>
            </w:pPr>
          </w:p>
        </w:tc>
        <w:tc>
          <w:tcPr>
            <w:tcW w:w="1461" w:type="dxa"/>
            <w:vAlign w:val="center"/>
          </w:tcPr>
          <w:p>
            <w:pPr>
              <w:spacing w:line="440" w:lineRule="exact"/>
              <w:jc w:val="center"/>
              <w:rPr>
                <w:rFonts w:ascii="仿宋" w:hAnsi="仿宋" w:eastAsia="仿宋" w:cs="仿宋"/>
                <w:color w:val="000000"/>
                <w:sz w:val="24"/>
                <w:szCs w:val="24"/>
              </w:rPr>
            </w:pPr>
          </w:p>
        </w:tc>
        <w:tc>
          <w:tcPr>
            <w:tcW w:w="1170" w:type="dxa"/>
            <w:vAlign w:val="center"/>
          </w:tcPr>
          <w:p>
            <w:pPr>
              <w:spacing w:line="440" w:lineRule="exact"/>
              <w:jc w:val="center"/>
              <w:rPr>
                <w:rFonts w:ascii="仿宋" w:hAnsi="仿宋" w:eastAsia="仿宋" w:cs="仿宋"/>
                <w:color w:val="000000"/>
                <w:sz w:val="24"/>
                <w:szCs w:val="24"/>
              </w:rPr>
            </w:pPr>
          </w:p>
        </w:tc>
        <w:tc>
          <w:tcPr>
            <w:tcW w:w="1039" w:type="dxa"/>
            <w:vAlign w:val="center"/>
          </w:tcPr>
          <w:p>
            <w:pPr>
              <w:spacing w:line="440" w:lineRule="exact"/>
              <w:jc w:val="center"/>
              <w:rPr>
                <w:rFonts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538" w:type="dxa"/>
            <w:vAlign w:val="center"/>
          </w:tcPr>
          <w:p>
            <w:pPr>
              <w:spacing w:line="440" w:lineRule="exact"/>
              <w:jc w:val="center"/>
              <w:rPr>
                <w:rFonts w:ascii="仿宋" w:hAnsi="仿宋" w:eastAsia="仿宋" w:cs="仿宋"/>
                <w:color w:val="000000"/>
                <w:sz w:val="24"/>
                <w:szCs w:val="24"/>
              </w:rPr>
            </w:pPr>
          </w:p>
        </w:tc>
        <w:tc>
          <w:tcPr>
            <w:tcW w:w="1608" w:type="dxa"/>
            <w:vAlign w:val="center"/>
          </w:tcPr>
          <w:p>
            <w:pPr>
              <w:spacing w:line="440" w:lineRule="exact"/>
              <w:jc w:val="center"/>
              <w:rPr>
                <w:rFonts w:ascii="仿宋" w:hAnsi="仿宋" w:eastAsia="仿宋" w:cs="仿宋"/>
                <w:color w:val="000000"/>
                <w:sz w:val="24"/>
                <w:szCs w:val="24"/>
              </w:rPr>
            </w:pPr>
          </w:p>
        </w:tc>
        <w:tc>
          <w:tcPr>
            <w:tcW w:w="1462" w:type="dxa"/>
            <w:vAlign w:val="center"/>
          </w:tcPr>
          <w:p>
            <w:pPr>
              <w:spacing w:line="440" w:lineRule="exact"/>
              <w:jc w:val="center"/>
              <w:rPr>
                <w:rFonts w:ascii="仿宋" w:hAnsi="仿宋" w:eastAsia="仿宋" w:cs="仿宋"/>
                <w:color w:val="000000"/>
                <w:sz w:val="24"/>
                <w:szCs w:val="24"/>
              </w:rPr>
            </w:pPr>
          </w:p>
        </w:tc>
        <w:tc>
          <w:tcPr>
            <w:tcW w:w="876" w:type="dxa"/>
            <w:vAlign w:val="center"/>
          </w:tcPr>
          <w:p>
            <w:pPr>
              <w:spacing w:line="440" w:lineRule="exact"/>
              <w:jc w:val="center"/>
              <w:rPr>
                <w:rFonts w:ascii="仿宋" w:hAnsi="仿宋" w:eastAsia="仿宋" w:cs="仿宋"/>
                <w:color w:val="000000"/>
                <w:sz w:val="24"/>
                <w:szCs w:val="24"/>
              </w:rPr>
            </w:pPr>
          </w:p>
        </w:tc>
        <w:tc>
          <w:tcPr>
            <w:tcW w:w="4824" w:type="dxa"/>
            <w:vAlign w:val="center"/>
          </w:tcPr>
          <w:p>
            <w:pPr>
              <w:spacing w:line="440" w:lineRule="exact"/>
              <w:jc w:val="left"/>
              <w:rPr>
                <w:rFonts w:ascii="仿宋" w:hAnsi="仿宋" w:eastAsia="仿宋" w:cs="仿宋"/>
                <w:color w:val="000000"/>
                <w:sz w:val="24"/>
                <w:szCs w:val="24"/>
              </w:rPr>
            </w:pPr>
          </w:p>
        </w:tc>
        <w:tc>
          <w:tcPr>
            <w:tcW w:w="1462" w:type="dxa"/>
            <w:vAlign w:val="center"/>
          </w:tcPr>
          <w:p>
            <w:pPr>
              <w:spacing w:line="440" w:lineRule="exact"/>
              <w:jc w:val="center"/>
              <w:rPr>
                <w:rFonts w:ascii="仿宋" w:hAnsi="仿宋" w:eastAsia="仿宋" w:cs="仿宋"/>
                <w:color w:val="000000"/>
                <w:sz w:val="24"/>
                <w:szCs w:val="24"/>
              </w:rPr>
            </w:pPr>
          </w:p>
        </w:tc>
        <w:tc>
          <w:tcPr>
            <w:tcW w:w="1461" w:type="dxa"/>
            <w:vAlign w:val="center"/>
          </w:tcPr>
          <w:p>
            <w:pPr>
              <w:jc w:val="center"/>
              <w:rPr>
                <w:rFonts w:ascii="仿宋" w:hAnsi="仿宋" w:eastAsia="仿宋" w:cs="仿宋"/>
                <w:color w:val="000000"/>
                <w:sz w:val="24"/>
                <w:szCs w:val="24"/>
              </w:rPr>
            </w:pPr>
          </w:p>
        </w:tc>
        <w:tc>
          <w:tcPr>
            <w:tcW w:w="1170" w:type="dxa"/>
            <w:vAlign w:val="center"/>
          </w:tcPr>
          <w:p>
            <w:pPr>
              <w:jc w:val="center"/>
              <w:rPr>
                <w:rFonts w:ascii="仿宋" w:hAnsi="仿宋" w:eastAsia="仿宋" w:cs="仿宋"/>
                <w:color w:val="000000"/>
                <w:sz w:val="24"/>
                <w:szCs w:val="24"/>
              </w:rPr>
            </w:pPr>
          </w:p>
        </w:tc>
        <w:tc>
          <w:tcPr>
            <w:tcW w:w="1039"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538" w:type="dxa"/>
            <w:vAlign w:val="center"/>
          </w:tcPr>
          <w:p>
            <w:pPr>
              <w:spacing w:line="440" w:lineRule="exact"/>
              <w:jc w:val="center"/>
              <w:rPr>
                <w:rFonts w:ascii="仿宋" w:hAnsi="仿宋" w:eastAsia="仿宋" w:cs="仿宋"/>
                <w:color w:val="000000"/>
                <w:sz w:val="24"/>
                <w:szCs w:val="24"/>
              </w:rPr>
            </w:pPr>
          </w:p>
        </w:tc>
        <w:tc>
          <w:tcPr>
            <w:tcW w:w="1608" w:type="dxa"/>
            <w:vAlign w:val="center"/>
          </w:tcPr>
          <w:p>
            <w:pPr>
              <w:spacing w:line="440" w:lineRule="exact"/>
              <w:jc w:val="center"/>
              <w:rPr>
                <w:rFonts w:ascii="仿宋" w:hAnsi="仿宋" w:eastAsia="仿宋" w:cs="仿宋"/>
                <w:color w:val="000000"/>
                <w:sz w:val="24"/>
                <w:szCs w:val="24"/>
              </w:rPr>
            </w:pPr>
          </w:p>
        </w:tc>
        <w:tc>
          <w:tcPr>
            <w:tcW w:w="1462" w:type="dxa"/>
            <w:vAlign w:val="center"/>
          </w:tcPr>
          <w:p>
            <w:pPr>
              <w:spacing w:line="440" w:lineRule="exact"/>
              <w:jc w:val="center"/>
              <w:rPr>
                <w:rFonts w:ascii="仿宋" w:hAnsi="仿宋" w:eastAsia="仿宋" w:cs="仿宋"/>
                <w:color w:val="000000"/>
                <w:sz w:val="24"/>
                <w:szCs w:val="24"/>
              </w:rPr>
            </w:pPr>
          </w:p>
        </w:tc>
        <w:tc>
          <w:tcPr>
            <w:tcW w:w="876" w:type="dxa"/>
            <w:vAlign w:val="center"/>
          </w:tcPr>
          <w:p>
            <w:pPr>
              <w:spacing w:line="440" w:lineRule="exact"/>
              <w:jc w:val="center"/>
              <w:rPr>
                <w:rFonts w:ascii="仿宋" w:hAnsi="仿宋" w:eastAsia="仿宋" w:cs="仿宋"/>
                <w:color w:val="000000"/>
                <w:sz w:val="24"/>
                <w:szCs w:val="24"/>
              </w:rPr>
            </w:pPr>
          </w:p>
        </w:tc>
        <w:tc>
          <w:tcPr>
            <w:tcW w:w="4824" w:type="dxa"/>
            <w:vAlign w:val="center"/>
          </w:tcPr>
          <w:p>
            <w:pPr>
              <w:spacing w:line="440" w:lineRule="exact"/>
              <w:jc w:val="left"/>
              <w:rPr>
                <w:rFonts w:ascii="仿宋" w:hAnsi="仿宋" w:eastAsia="仿宋" w:cs="仿宋"/>
                <w:color w:val="000000"/>
                <w:sz w:val="24"/>
                <w:szCs w:val="24"/>
              </w:rPr>
            </w:pPr>
          </w:p>
        </w:tc>
        <w:tc>
          <w:tcPr>
            <w:tcW w:w="1462" w:type="dxa"/>
            <w:vAlign w:val="center"/>
          </w:tcPr>
          <w:p>
            <w:pPr>
              <w:spacing w:line="440" w:lineRule="exact"/>
              <w:jc w:val="center"/>
              <w:rPr>
                <w:rFonts w:ascii="仿宋" w:hAnsi="仿宋" w:eastAsia="仿宋" w:cs="仿宋"/>
                <w:color w:val="000000"/>
                <w:sz w:val="24"/>
                <w:szCs w:val="24"/>
              </w:rPr>
            </w:pPr>
          </w:p>
        </w:tc>
        <w:tc>
          <w:tcPr>
            <w:tcW w:w="1461" w:type="dxa"/>
            <w:vAlign w:val="center"/>
          </w:tcPr>
          <w:p>
            <w:pPr>
              <w:jc w:val="center"/>
              <w:rPr>
                <w:rFonts w:ascii="仿宋" w:hAnsi="仿宋" w:eastAsia="仿宋" w:cs="仿宋"/>
                <w:color w:val="000000"/>
                <w:sz w:val="24"/>
                <w:szCs w:val="24"/>
              </w:rPr>
            </w:pPr>
          </w:p>
        </w:tc>
        <w:tc>
          <w:tcPr>
            <w:tcW w:w="1170" w:type="dxa"/>
            <w:vAlign w:val="center"/>
          </w:tcPr>
          <w:p>
            <w:pPr>
              <w:jc w:val="center"/>
              <w:rPr>
                <w:rFonts w:ascii="仿宋" w:hAnsi="仿宋" w:eastAsia="仿宋" w:cs="仿宋"/>
                <w:color w:val="000000"/>
                <w:sz w:val="24"/>
                <w:szCs w:val="24"/>
              </w:rPr>
            </w:pPr>
          </w:p>
        </w:tc>
        <w:tc>
          <w:tcPr>
            <w:tcW w:w="1039"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538" w:type="dxa"/>
            <w:vAlign w:val="center"/>
          </w:tcPr>
          <w:p>
            <w:pPr>
              <w:spacing w:line="440" w:lineRule="exact"/>
              <w:jc w:val="center"/>
              <w:rPr>
                <w:rFonts w:ascii="仿宋" w:hAnsi="仿宋" w:eastAsia="仿宋" w:cs="仿宋"/>
                <w:color w:val="000000"/>
                <w:sz w:val="24"/>
                <w:szCs w:val="24"/>
              </w:rPr>
            </w:pPr>
          </w:p>
        </w:tc>
        <w:tc>
          <w:tcPr>
            <w:tcW w:w="1608" w:type="dxa"/>
            <w:vAlign w:val="center"/>
          </w:tcPr>
          <w:p>
            <w:pPr>
              <w:spacing w:line="440" w:lineRule="exact"/>
              <w:jc w:val="center"/>
              <w:rPr>
                <w:rFonts w:ascii="仿宋" w:hAnsi="仿宋" w:eastAsia="仿宋" w:cs="仿宋"/>
                <w:color w:val="000000"/>
                <w:sz w:val="24"/>
                <w:szCs w:val="24"/>
              </w:rPr>
            </w:pPr>
          </w:p>
        </w:tc>
        <w:tc>
          <w:tcPr>
            <w:tcW w:w="1462" w:type="dxa"/>
            <w:vAlign w:val="center"/>
          </w:tcPr>
          <w:p>
            <w:pPr>
              <w:spacing w:line="440" w:lineRule="exact"/>
              <w:jc w:val="center"/>
              <w:rPr>
                <w:rFonts w:ascii="仿宋" w:hAnsi="仿宋" w:eastAsia="仿宋" w:cs="仿宋"/>
                <w:color w:val="000000"/>
                <w:sz w:val="24"/>
                <w:szCs w:val="24"/>
              </w:rPr>
            </w:pPr>
          </w:p>
        </w:tc>
        <w:tc>
          <w:tcPr>
            <w:tcW w:w="876" w:type="dxa"/>
            <w:vAlign w:val="center"/>
          </w:tcPr>
          <w:p>
            <w:pPr>
              <w:spacing w:line="440" w:lineRule="exact"/>
              <w:jc w:val="center"/>
              <w:rPr>
                <w:rFonts w:ascii="仿宋" w:hAnsi="仿宋" w:eastAsia="仿宋" w:cs="仿宋"/>
                <w:color w:val="000000"/>
                <w:sz w:val="24"/>
                <w:szCs w:val="24"/>
              </w:rPr>
            </w:pPr>
          </w:p>
        </w:tc>
        <w:tc>
          <w:tcPr>
            <w:tcW w:w="4824" w:type="dxa"/>
            <w:vAlign w:val="center"/>
          </w:tcPr>
          <w:p>
            <w:pPr>
              <w:spacing w:line="440" w:lineRule="exact"/>
              <w:jc w:val="left"/>
              <w:rPr>
                <w:rFonts w:ascii="仿宋" w:hAnsi="仿宋" w:eastAsia="仿宋" w:cs="仿宋"/>
                <w:color w:val="000000"/>
                <w:sz w:val="24"/>
                <w:szCs w:val="24"/>
              </w:rPr>
            </w:pPr>
          </w:p>
        </w:tc>
        <w:tc>
          <w:tcPr>
            <w:tcW w:w="1462" w:type="dxa"/>
            <w:vAlign w:val="center"/>
          </w:tcPr>
          <w:p>
            <w:pPr>
              <w:spacing w:line="440" w:lineRule="exact"/>
              <w:jc w:val="center"/>
              <w:rPr>
                <w:rFonts w:ascii="仿宋" w:hAnsi="仿宋" w:eastAsia="仿宋" w:cs="仿宋"/>
                <w:color w:val="000000"/>
                <w:sz w:val="24"/>
                <w:szCs w:val="24"/>
              </w:rPr>
            </w:pPr>
          </w:p>
        </w:tc>
        <w:tc>
          <w:tcPr>
            <w:tcW w:w="1461" w:type="dxa"/>
            <w:vAlign w:val="center"/>
          </w:tcPr>
          <w:p>
            <w:pPr>
              <w:jc w:val="center"/>
              <w:rPr>
                <w:rFonts w:ascii="仿宋" w:hAnsi="仿宋" w:eastAsia="仿宋" w:cs="仿宋"/>
                <w:color w:val="000000"/>
                <w:sz w:val="24"/>
                <w:szCs w:val="24"/>
              </w:rPr>
            </w:pPr>
          </w:p>
        </w:tc>
        <w:tc>
          <w:tcPr>
            <w:tcW w:w="1170" w:type="dxa"/>
            <w:vAlign w:val="center"/>
          </w:tcPr>
          <w:p>
            <w:pPr>
              <w:jc w:val="center"/>
              <w:rPr>
                <w:rFonts w:ascii="仿宋" w:hAnsi="仿宋" w:eastAsia="仿宋" w:cs="仿宋"/>
                <w:color w:val="000000"/>
                <w:sz w:val="24"/>
                <w:szCs w:val="24"/>
              </w:rPr>
            </w:pPr>
          </w:p>
        </w:tc>
        <w:tc>
          <w:tcPr>
            <w:tcW w:w="1039"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538" w:type="dxa"/>
            <w:vAlign w:val="center"/>
          </w:tcPr>
          <w:p>
            <w:pPr>
              <w:spacing w:line="440" w:lineRule="exact"/>
              <w:jc w:val="center"/>
              <w:rPr>
                <w:rFonts w:ascii="仿宋" w:hAnsi="仿宋" w:eastAsia="仿宋" w:cs="仿宋"/>
                <w:color w:val="000000"/>
                <w:sz w:val="24"/>
                <w:szCs w:val="24"/>
              </w:rPr>
            </w:pPr>
          </w:p>
        </w:tc>
        <w:tc>
          <w:tcPr>
            <w:tcW w:w="1608" w:type="dxa"/>
            <w:vAlign w:val="center"/>
          </w:tcPr>
          <w:p>
            <w:pPr>
              <w:spacing w:line="440" w:lineRule="exact"/>
              <w:jc w:val="center"/>
              <w:rPr>
                <w:rFonts w:ascii="仿宋" w:hAnsi="仿宋" w:eastAsia="仿宋" w:cs="仿宋"/>
                <w:color w:val="000000"/>
                <w:sz w:val="24"/>
                <w:szCs w:val="24"/>
              </w:rPr>
            </w:pPr>
          </w:p>
        </w:tc>
        <w:tc>
          <w:tcPr>
            <w:tcW w:w="1462" w:type="dxa"/>
            <w:vAlign w:val="center"/>
          </w:tcPr>
          <w:p>
            <w:pPr>
              <w:spacing w:line="440" w:lineRule="exact"/>
              <w:jc w:val="center"/>
              <w:rPr>
                <w:rFonts w:ascii="仿宋" w:hAnsi="仿宋" w:eastAsia="仿宋" w:cs="仿宋"/>
                <w:color w:val="000000"/>
                <w:sz w:val="24"/>
                <w:szCs w:val="24"/>
              </w:rPr>
            </w:pPr>
          </w:p>
        </w:tc>
        <w:tc>
          <w:tcPr>
            <w:tcW w:w="876" w:type="dxa"/>
            <w:vAlign w:val="center"/>
          </w:tcPr>
          <w:p>
            <w:pPr>
              <w:spacing w:line="440" w:lineRule="exact"/>
              <w:jc w:val="center"/>
              <w:rPr>
                <w:rFonts w:ascii="仿宋" w:hAnsi="仿宋" w:eastAsia="仿宋" w:cs="仿宋"/>
                <w:color w:val="000000"/>
                <w:sz w:val="24"/>
                <w:szCs w:val="24"/>
              </w:rPr>
            </w:pPr>
          </w:p>
        </w:tc>
        <w:tc>
          <w:tcPr>
            <w:tcW w:w="4824" w:type="dxa"/>
            <w:vAlign w:val="center"/>
          </w:tcPr>
          <w:p>
            <w:pPr>
              <w:spacing w:line="440" w:lineRule="exact"/>
              <w:jc w:val="left"/>
              <w:rPr>
                <w:rFonts w:ascii="仿宋" w:hAnsi="仿宋" w:eastAsia="仿宋" w:cs="仿宋"/>
                <w:color w:val="000000"/>
                <w:sz w:val="24"/>
                <w:szCs w:val="24"/>
              </w:rPr>
            </w:pPr>
          </w:p>
        </w:tc>
        <w:tc>
          <w:tcPr>
            <w:tcW w:w="1462" w:type="dxa"/>
            <w:vAlign w:val="center"/>
          </w:tcPr>
          <w:p>
            <w:pPr>
              <w:spacing w:line="440" w:lineRule="exact"/>
              <w:jc w:val="center"/>
              <w:rPr>
                <w:rFonts w:ascii="仿宋" w:hAnsi="仿宋" w:eastAsia="仿宋" w:cs="仿宋"/>
                <w:color w:val="000000"/>
                <w:sz w:val="24"/>
                <w:szCs w:val="24"/>
              </w:rPr>
            </w:pPr>
          </w:p>
        </w:tc>
        <w:tc>
          <w:tcPr>
            <w:tcW w:w="1461" w:type="dxa"/>
            <w:vAlign w:val="center"/>
          </w:tcPr>
          <w:p>
            <w:pPr>
              <w:jc w:val="center"/>
              <w:rPr>
                <w:rFonts w:ascii="仿宋" w:hAnsi="仿宋" w:eastAsia="仿宋" w:cs="仿宋"/>
                <w:color w:val="000000"/>
                <w:sz w:val="24"/>
                <w:szCs w:val="24"/>
              </w:rPr>
            </w:pPr>
          </w:p>
        </w:tc>
        <w:tc>
          <w:tcPr>
            <w:tcW w:w="1170" w:type="dxa"/>
            <w:vAlign w:val="center"/>
          </w:tcPr>
          <w:p>
            <w:pPr>
              <w:jc w:val="center"/>
              <w:rPr>
                <w:rFonts w:ascii="仿宋" w:hAnsi="仿宋" w:eastAsia="仿宋" w:cs="仿宋"/>
                <w:color w:val="000000"/>
                <w:sz w:val="24"/>
                <w:szCs w:val="24"/>
              </w:rPr>
            </w:pPr>
          </w:p>
        </w:tc>
        <w:tc>
          <w:tcPr>
            <w:tcW w:w="1039"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538" w:type="dxa"/>
            <w:vAlign w:val="center"/>
          </w:tcPr>
          <w:p>
            <w:pPr>
              <w:spacing w:line="440" w:lineRule="exact"/>
              <w:jc w:val="center"/>
              <w:rPr>
                <w:rFonts w:ascii="仿宋" w:hAnsi="仿宋" w:eastAsia="仿宋" w:cs="仿宋"/>
                <w:color w:val="000000"/>
                <w:sz w:val="24"/>
                <w:szCs w:val="24"/>
              </w:rPr>
            </w:pPr>
          </w:p>
        </w:tc>
        <w:tc>
          <w:tcPr>
            <w:tcW w:w="1608" w:type="dxa"/>
            <w:vAlign w:val="center"/>
          </w:tcPr>
          <w:p>
            <w:pPr>
              <w:spacing w:line="440" w:lineRule="exact"/>
              <w:jc w:val="center"/>
              <w:rPr>
                <w:rFonts w:ascii="仿宋" w:hAnsi="仿宋" w:eastAsia="仿宋" w:cs="仿宋"/>
                <w:color w:val="000000"/>
                <w:sz w:val="24"/>
                <w:szCs w:val="24"/>
              </w:rPr>
            </w:pPr>
          </w:p>
        </w:tc>
        <w:tc>
          <w:tcPr>
            <w:tcW w:w="1462" w:type="dxa"/>
            <w:vAlign w:val="center"/>
          </w:tcPr>
          <w:p>
            <w:pPr>
              <w:spacing w:line="440" w:lineRule="exact"/>
              <w:jc w:val="center"/>
              <w:rPr>
                <w:rFonts w:ascii="仿宋" w:hAnsi="仿宋" w:eastAsia="仿宋" w:cs="仿宋"/>
                <w:color w:val="000000"/>
                <w:sz w:val="24"/>
                <w:szCs w:val="24"/>
              </w:rPr>
            </w:pPr>
          </w:p>
        </w:tc>
        <w:tc>
          <w:tcPr>
            <w:tcW w:w="876" w:type="dxa"/>
            <w:vAlign w:val="center"/>
          </w:tcPr>
          <w:p>
            <w:pPr>
              <w:spacing w:line="440" w:lineRule="exact"/>
              <w:jc w:val="center"/>
              <w:rPr>
                <w:rFonts w:ascii="仿宋" w:hAnsi="仿宋" w:eastAsia="仿宋" w:cs="仿宋"/>
                <w:color w:val="000000"/>
                <w:sz w:val="24"/>
                <w:szCs w:val="24"/>
              </w:rPr>
            </w:pPr>
          </w:p>
        </w:tc>
        <w:tc>
          <w:tcPr>
            <w:tcW w:w="4824" w:type="dxa"/>
            <w:vAlign w:val="center"/>
          </w:tcPr>
          <w:p>
            <w:pPr>
              <w:spacing w:line="440" w:lineRule="exact"/>
              <w:jc w:val="left"/>
              <w:rPr>
                <w:rFonts w:ascii="仿宋" w:hAnsi="仿宋" w:eastAsia="仿宋" w:cs="仿宋"/>
                <w:color w:val="000000"/>
                <w:sz w:val="24"/>
                <w:szCs w:val="24"/>
              </w:rPr>
            </w:pPr>
          </w:p>
        </w:tc>
        <w:tc>
          <w:tcPr>
            <w:tcW w:w="1462" w:type="dxa"/>
            <w:vAlign w:val="center"/>
          </w:tcPr>
          <w:p>
            <w:pPr>
              <w:spacing w:line="440" w:lineRule="exact"/>
              <w:jc w:val="center"/>
              <w:rPr>
                <w:rFonts w:ascii="仿宋" w:hAnsi="仿宋" w:eastAsia="仿宋" w:cs="仿宋"/>
                <w:color w:val="000000"/>
                <w:sz w:val="24"/>
                <w:szCs w:val="24"/>
              </w:rPr>
            </w:pPr>
          </w:p>
        </w:tc>
        <w:tc>
          <w:tcPr>
            <w:tcW w:w="1461" w:type="dxa"/>
            <w:vAlign w:val="center"/>
          </w:tcPr>
          <w:p>
            <w:pPr>
              <w:jc w:val="center"/>
              <w:rPr>
                <w:rFonts w:ascii="仿宋" w:hAnsi="仿宋" w:eastAsia="仿宋" w:cs="仿宋"/>
                <w:color w:val="000000"/>
                <w:sz w:val="24"/>
                <w:szCs w:val="24"/>
              </w:rPr>
            </w:pPr>
          </w:p>
        </w:tc>
        <w:tc>
          <w:tcPr>
            <w:tcW w:w="1170" w:type="dxa"/>
            <w:vAlign w:val="center"/>
          </w:tcPr>
          <w:p>
            <w:pPr>
              <w:jc w:val="center"/>
              <w:rPr>
                <w:rFonts w:ascii="仿宋" w:hAnsi="仿宋" w:eastAsia="仿宋" w:cs="仿宋"/>
                <w:color w:val="000000"/>
                <w:sz w:val="24"/>
                <w:szCs w:val="24"/>
              </w:rPr>
            </w:pPr>
          </w:p>
        </w:tc>
        <w:tc>
          <w:tcPr>
            <w:tcW w:w="1039" w:type="dxa"/>
            <w:vAlign w:val="center"/>
          </w:tcPr>
          <w:p>
            <w:pPr>
              <w:jc w:val="center"/>
              <w:rPr>
                <w:rFonts w:ascii="仿宋" w:hAnsi="仿宋" w:eastAsia="仿宋" w:cs="仿宋"/>
                <w:sz w:val="24"/>
                <w:szCs w:val="24"/>
              </w:rPr>
            </w:pPr>
          </w:p>
        </w:tc>
      </w:tr>
    </w:tbl>
    <w:p>
      <w:pPr>
        <w:rPr>
          <w:color w:val="000000"/>
          <w:sz w:val="24"/>
        </w:rPr>
      </w:pPr>
      <w:r>
        <w:rPr>
          <w:rFonts w:hint="eastAsia"/>
          <w:color w:val="000000"/>
          <w:sz w:val="24"/>
        </w:rPr>
        <w:t>审核人：                                     填表人：                                   填报日期：</w:t>
      </w:r>
    </w:p>
    <w:p>
      <w:pPr>
        <w:spacing w:line="540" w:lineRule="exact"/>
        <w:jc w:val="center"/>
        <w:rPr>
          <w:rFonts w:ascii="方正小标宋简体" w:eastAsia="方正小标宋简体"/>
          <w:color w:val="000000"/>
          <w:sz w:val="44"/>
          <w:szCs w:val="44"/>
        </w:rPr>
      </w:pPr>
      <w:r>
        <w:rPr>
          <w:sz w:val="32"/>
        </w:rPr>
        <mc:AlternateContent>
          <mc:Choice Requires="wps">
            <w:drawing>
              <wp:anchor distT="0" distB="0" distL="114300" distR="114300" simplePos="0" relativeHeight="251691008" behindDoc="0" locked="0" layoutInCell="1" allowOverlap="1">
                <wp:simplePos x="0" y="0"/>
                <wp:positionH relativeFrom="column">
                  <wp:posOffset>-30480</wp:posOffset>
                </wp:positionH>
                <wp:positionV relativeFrom="paragraph">
                  <wp:posOffset>-475615</wp:posOffset>
                </wp:positionV>
                <wp:extent cx="790575" cy="457200"/>
                <wp:effectExtent l="0" t="0" r="9525" b="0"/>
                <wp:wrapNone/>
                <wp:docPr id="19" name="文本框 19"/>
                <wp:cNvGraphicFramePr/>
                <a:graphic xmlns:a="http://schemas.openxmlformats.org/drawingml/2006/main">
                  <a:graphicData uri="http://schemas.microsoft.com/office/word/2010/wordprocessingShape">
                    <wps:wsp>
                      <wps:cNvSpPr txBox="1"/>
                      <wps:spPr>
                        <a:xfrm>
                          <a:off x="0" y="0"/>
                          <a:ext cx="790575" cy="4572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pt;margin-top:-37.45pt;height:36pt;width:62.25pt;z-index:251691008;mso-width-relative:page;mso-height-relative:page;" fillcolor="#FFFFFF [3201]" filled="t" stroked="f" coordsize="21600,21600" o:gfxdata="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AH2YzVAAAACQEAAA8AAAAAAAAAAQAgAAAAIgAAAGRycy9kb3ducmV2LnhtbFBL&#10;AQIUABQAAAAIAIdO4kChy4soMgIAAEIEAAAOAAAAAAAAAAEAIAAAACQBAABkcnMvZTJvRG9jLnht&#10;bFBLBQYAAAAABgAGAFkBAADIBQAAAAA=&#10;">
                <v:fill on="t"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txbxContent>
                </v:textbox>
              </v:shape>
            </w:pict>
          </mc:Fallback>
        </mc:AlternateContent>
      </w:r>
      <w:r>
        <w:rPr>
          <w:rFonts w:hint="eastAsia" w:ascii="方正小标宋简体" w:eastAsia="方正小标宋简体"/>
          <w:color w:val="000000"/>
          <w:sz w:val="44"/>
          <w:szCs w:val="44"/>
        </w:rPr>
        <w:t>安全生产大检查追责问责清单</w:t>
      </w:r>
    </w:p>
    <w:p>
      <w:pPr>
        <w:rPr>
          <w:rFonts w:ascii="黑体" w:hAnsi="黑体" w:eastAsia="黑体"/>
          <w:color w:val="000000"/>
          <w:sz w:val="30"/>
          <w:szCs w:val="30"/>
        </w:rPr>
      </w:pPr>
      <w:r>
        <w:rPr>
          <w:rFonts w:hint="eastAsia" w:ascii="黑体" w:hAnsi="黑体" w:eastAsia="黑体"/>
          <w:color w:val="000000"/>
          <w:sz w:val="30"/>
          <w:szCs w:val="30"/>
        </w:rPr>
        <w:t>填报单位：</w:t>
      </w:r>
    </w:p>
    <w:tbl>
      <w:tblPr>
        <w:tblStyle w:val="7"/>
        <w:tblW w:w="142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895"/>
        <w:gridCol w:w="905"/>
        <w:gridCol w:w="1933"/>
        <w:gridCol w:w="2384"/>
        <w:gridCol w:w="3144"/>
        <w:gridCol w:w="198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973" w:type="dxa"/>
            <w:vMerge w:val="restart"/>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追责问责情形</w:t>
            </w:r>
          </w:p>
        </w:tc>
        <w:tc>
          <w:tcPr>
            <w:tcW w:w="895" w:type="dxa"/>
            <w:vMerge w:val="restart"/>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5222" w:type="dxa"/>
            <w:gridSpan w:val="3"/>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追责问责人员情况</w:t>
            </w:r>
          </w:p>
        </w:tc>
        <w:tc>
          <w:tcPr>
            <w:tcW w:w="3144" w:type="dxa"/>
            <w:vMerge w:val="restart"/>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追责问责原因</w:t>
            </w:r>
          </w:p>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（附案例）</w:t>
            </w:r>
          </w:p>
        </w:tc>
        <w:tc>
          <w:tcPr>
            <w:tcW w:w="1985" w:type="dxa"/>
            <w:vMerge w:val="restart"/>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追责问责的处理情况</w:t>
            </w:r>
          </w:p>
        </w:tc>
        <w:tc>
          <w:tcPr>
            <w:tcW w:w="992" w:type="dxa"/>
            <w:vMerge w:val="restart"/>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973" w:type="dxa"/>
            <w:vMerge w:val="continue"/>
            <w:vAlign w:val="center"/>
          </w:tcPr>
          <w:p>
            <w:pPr>
              <w:spacing w:line="400" w:lineRule="exact"/>
              <w:jc w:val="center"/>
              <w:rPr>
                <w:rFonts w:ascii="黑体" w:hAnsi="黑体" w:eastAsia="黑体"/>
                <w:color w:val="000000"/>
                <w:sz w:val="28"/>
                <w:szCs w:val="28"/>
              </w:rPr>
            </w:pPr>
          </w:p>
        </w:tc>
        <w:tc>
          <w:tcPr>
            <w:tcW w:w="895" w:type="dxa"/>
            <w:vMerge w:val="continue"/>
            <w:vAlign w:val="center"/>
          </w:tcPr>
          <w:p>
            <w:pPr>
              <w:spacing w:line="400" w:lineRule="exact"/>
              <w:jc w:val="center"/>
              <w:rPr>
                <w:rFonts w:ascii="黑体" w:hAnsi="黑体" w:eastAsia="黑体"/>
                <w:color w:val="000000"/>
                <w:sz w:val="28"/>
                <w:szCs w:val="28"/>
              </w:rPr>
            </w:pPr>
          </w:p>
        </w:tc>
        <w:tc>
          <w:tcPr>
            <w:tcW w:w="905"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姓名</w:t>
            </w:r>
          </w:p>
        </w:tc>
        <w:tc>
          <w:tcPr>
            <w:tcW w:w="1933"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单位</w:t>
            </w:r>
          </w:p>
        </w:tc>
        <w:tc>
          <w:tcPr>
            <w:tcW w:w="2384" w:type="dxa"/>
            <w:vAlign w:val="center"/>
          </w:tcPr>
          <w:p>
            <w:pPr>
              <w:spacing w:line="400" w:lineRule="exact"/>
              <w:jc w:val="center"/>
              <w:rPr>
                <w:rFonts w:ascii="黑体" w:hAnsi="黑体" w:eastAsia="黑体"/>
                <w:color w:val="000000"/>
                <w:sz w:val="28"/>
                <w:szCs w:val="28"/>
              </w:rPr>
            </w:pPr>
            <w:r>
              <w:rPr>
                <w:rFonts w:hint="eastAsia" w:ascii="黑体" w:hAnsi="黑体" w:eastAsia="黑体"/>
                <w:color w:val="000000"/>
                <w:sz w:val="28"/>
                <w:szCs w:val="28"/>
              </w:rPr>
              <w:t>职务</w:t>
            </w:r>
          </w:p>
        </w:tc>
        <w:tc>
          <w:tcPr>
            <w:tcW w:w="3144" w:type="dxa"/>
            <w:vMerge w:val="continue"/>
            <w:vAlign w:val="center"/>
          </w:tcPr>
          <w:p>
            <w:pPr>
              <w:spacing w:line="400" w:lineRule="exact"/>
              <w:jc w:val="center"/>
              <w:rPr>
                <w:rFonts w:ascii="黑体" w:hAnsi="黑体" w:eastAsia="黑体"/>
                <w:color w:val="000000"/>
                <w:sz w:val="28"/>
                <w:szCs w:val="28"/>
              </w:rPr>
            </w:pPr>
          </w:p>
        </w:tc>
        <w:tc>
          <w:tcPr>
            <w:tcW w:w="1985" w:type="dxa"/>
            <w:vMerge w:val="continue"/>
            <w:vAlign w:val="center"/>
          </w:tcPr>
          <w:p>
            <w:pPr>
              <w:spacing w:line="400" w:lineRule="exact"/>
              <w:jc w:val="center"/>
              <w:rPr>
                <w:rFonts w:ascii="黑体" w:hAnsi="黑体" w:eastAsia="黑体"/>
                <w:color w:val="000000"/>
                <w:sz w:val="28"/>
                <w:szCs w:val="28"/>
              </w:rPr>
            </w:pPr>
          </w:p>
        </w:tc>
        <w:tc>
          <w:tcPr>
            <w:tcW w:w="992" w:type="dxa"/>
            <w:vMerge w:val="continue"/>
            <w:vAlign w:val="center"/>
          </w:tcPr>
          <w:p>
            <w:pPr>
              <w:spacing w:line="400" w:lineRule="exact"/>
              <w:jc w:val="center"/>
              <w:rPr>
                <w:rFonts w:ascii="黑体" w:hAnsi="黑体" w:eastAsia="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73" w:type="dxa"/>
            <w:vMerge w:val="restart"/>
            <w:vAlign w:val="center"/>
          </w:tcPr>
          <w:p>
            <w:pPr>
              <w:spacing w:line="440" w:lineRule="exact"/>
              <w:rPr>
                <w:rFonts w:ascii="楷体_GB2312" w:hAnsi="楷体_GB2312" w:eastAsia="楷体_GB2312" w:cs="楷体_GB2312"/>
                <w:color w:val="000000"/>
                <w:sz w:val="24"/>
              </w:rPr>
            </w:pPr>
            <w:r>
              <w:rPr>
                <w:rFonts w:hint="eastAsia" w:ascii="楷体_GB2312" w:hAnsi="楷体_GB2312" w:eastAsia="楷体_GB2312" w:cs="楷体_GB2312"/>
                <w:color w:val="000000"/>
                <w:sz w:val="24"/>
              </w:rPr>
              <w:t>严重违法违规行为追责问题情况</w:t>
            </w:r>
          </w:p>
        </w:tc>
        <w:tc>
          <w:tcPr>
            <w:tcW w:w="895" w:type="dxa"/>
            <w:vAlign w:val="center"/>
          </w:tcPr>
          <w:p>
            <w:pPr>
              <w:spacing w:line="440" w:lineRule="exact"/>
              <w:jc w:val="center"/>
              <w:rPr>
                <w:rFonts w:ascii="仿宋_GB2312" w:hAnsi="仿宋_GB2312" w:eastAsia="仿宋_GB2312" w:cs="仿宋_GB2312"/>
                <w:color w:val="000000"/>
                <w:sz w:val="24"/>
              </w:rPr>
            </w:pPr>
          </w:p>
        </w:tc>
        <w:tc>
          <w:tcPr>
            <w:tcW w:w="905" w:type="dxa"/>
            <w:vAlign w:val="center"/>
          </w:tcPr>
          <w:p>
            <w:pPr>
              <w:spacing w:line="440" w:lineRule="exact"/>
              <w:jc w:val="center"/>
              <w:rPr>
                <w:rFonts w:ascii="仿宋_GB2312" w:hAnsi="仿宋_GB2312" w:eastAsia="仿宋_GB2312" w:cs="仿宋_GB2312"/>
                <w:color w:val="000000"/>
                <w:sz w:val="24"/>
              </w:rPr>
            </w:pPr>
          </w:p>
        </w:tc>
        <w:tc>
          <w:tcPr>
            <w:tcW w:w="1933" w:type="dxa"/>
            <w:vAlign w:val="center"/>
          </w:tcPr>
          <w:p>
            <w:pPr>
              <w:jc w:val="left"/>
              <w:rPr>
                <w:rFonts w:ascii="仿宋_GB2312" w:hAnsi="仿宋_GB2312" w:eastAsia="仿宋_GB2312" w:cs="仿宋_GB2312"/>
                <w:color w:val="000000"/>
                <w:sz w:val="24"/>
              </w:rPr>
            </w:pPr>
          </w:p>
        </w:tc>
        <w:tc>
          <w:tcPr>
            <w:tcW w:w="2384" w:type="dxa"/>
            <w:vAlign w:val="center"/>
          </w:tcPr>
          <w:p>
            <w:pPr>
              <w:spacing w:line="440" w:lineRule="exact"/>
              <w:jc w:val="center"/>
              <w:rPr>
                <w:rFonts w:ascii="仿宋_GB2312" w:hAnsi="仿宋_GB2312" w:eastAsia="仿宋_GB2312" w:cs="仿宋_GB2312"/>
                <w:color w:val="000000"/>
                <w:sz w:val="24"/>
              </w:rPr>
            </w:pPr>
          </w:p>
        </w:tc>
        <w:tc>
          <w:tcPr>
            <w:tcW w:w="3144" w:type="dxa"/>
            <w:vAlign w:val="center"/>
          </w:tcPr>
          <w:p>
            <w:pPr>
              <w:jc w:val="center"/>
              <w:rPr>
                <w:rFonts w:ascii="仿宋_GB2312" w:hAnsi="仿宋_GB2312" w:eastAsia="仿宋_GB2312" w:cs="仿宋_GB2312"/>
                <w:color w:val="000000"/>
                <w:sz w:val="24"/>
              </w:rPr>
            </w:pPr>
          </w:p>
        </w:tc>
        <w:tc>
          <w:tcPr>
            <w:tcW w:w="1985" w:type="dxa"/>
            <w:vAlign w:val="center"/>
          </w:tcPr>
          <w:p>
            <w:pPr>
              <w:jc w:val="center"/>
              <w:rPr>
                <w:rFonts w:ascii="仿宋_GB2312" w:hAnsi="仿宋_GB2312" w:eastAsia="仿宋_GB2312" w:cs="仿宋_GB2312"/>
                <w:color w:val="000000"/>
                <w:sz w:val="24"/>
              </w:rPr>
            </w:pPr>
          </w:p>
        </w:tc>
        <w:tc>
          <w:tcPr>
            <w:tcW w:w="992" w:type="dxa"/>
          </w:tcPr>
          <w:p>
            <w:pPr>
              <w:spacing w:line="44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973" w:type="dxa"/>
            <w:vMerge w:val="continue"/>
            <w:vAlign w:val="center"/>
          </w:tcPr>
          <w:p>
            <w:pPr>
              <w:spacing w:line="440" w:lineRule="exact"/>
              <w:rPr>
                <w:rFonts w:ascii="楷体_GB2312" w:hAnsi="楷体_GB2312" w:eastAsia="楷体_GB2312" w:cs="楷体_GB2312"/>
                <w:color w:val="000000"/>
                <w:sz w:val="24"/>
              </w:rPr>
            </w:pPr>
          </w:p>
        </w:tc>
        <w:tc>
          <w:tcPr>
            <w:tcW w:w="895" w:type="dxa"/>
            <w:vAlign w:val="center"/>
          </w:tcPr>
          <w:p>
            <w:pPr>
              <w:spacing w:line="440" w:lineRule="exact"/>
              <w:jc w:val="center"/>
              <w:rPr>
                <w:rFonts w:ascii="仿宋_GB2312" w:hAnsi="仿宋_GB2312" w:eastAsia="仿宋_GB2312" w:cs="仿宋_GB2312"/>
                <w:color w:val="000000"/>
                <w:sz w:val="24"/>
              </w:rPr>
            </w:pPr>
          </w:p>
        </w:tc>
        <w:tc>
          <w:tcPr>
            <w:tcW w:w="905" w:type="dxa"/>
            <w:vAlign w:val="center"/>
          </w:tcPr>
          <w:p>
            <w:pPr>
              <w:spacing w:line="440" w:lineRule="exact"/>
              <w:jc w:val="center"/>
              <w:rPr>
                <w:rFonts w:ascii="仿宋_GB2312" w:hAnsi="仿宋_GB2312" w:eastAsia="仿宋_GB2312" w:cs="仿宋_GB2312"/>
                <w:color w:val="000000"/>
                <w:sz w:val="24"/>
              </w:rPr>
            </w:pPr>
          </w:p>
        </w:tc>
        <w:tc>
          <w:tcPr>
            <w:tcW w:w="1933" w:type="dxa"/>
            <w:vAlign w:val="center"/>
          </w:tcPr>
          <w:p>
            <w:pPr>
              <w:jc w:val="left"/>
              <w:rPr>
                <w:rFonts w:ascii="仿宋_GB2312" w:hAnsi="仿宋_GB2312" w:eastAsia="仿宋_GB2312" w:cs="仿宋_GB2312"/>
                <w:color w:val="000000"/>
                <w:sz w:val="24"/>
              </w:rPr>
            </w:pPr>
          </w:p>
        </w:tc>
        <w:tc>
          <w:tcPr>
            <w:tcW w:w="2384" w:type="dxa"/>
            <w:vAlign w:val="center"/>
          </w:tcPr>
          <w:p>
            <w:pPr>
              <w:spacing w:line="440" w:lineRule="exact"/>
              <w:jc w:val="center"/>
              <w:rPr>
                <w:rFonts w:ascii="仿宋_GB2312" w:hAnsi="仿宋_GB2312" w:eastAsia="仿宋_GB2312" w:cs="仿宋_GB2312"/>
                <w:color w:val="000000"/>
                <w:sz w:val="24"/>
              </w:rPr>
            </w:pPr>
          </w:p>
        </w:tc>
        <w:tc>
          <w:tcPr>
            <w:tcW w:w="3144" w:type="dxa"/>
            <w:vAlign w:val="center"/>
          </w:tcPr>
          <w:p>
            <w:pPr>
              <w:jc w:val="center"/>
              <w:rPr>
                <w:rFonts w:ascii="仿宋_GB2312" w:hAnsi="仿宋_GB2312" w:eastAsia="仿宋_GB2312" w:cs="仿宋_GB2312"/>
                <w:color w:val="000000"/>
                <w:sz w:val="24"/>
              </w:rPr>
            </w:pPr>
          </w:p>
        </w:tc>
        <w:tc>
          <w:tcPr>
            <w:tcW w:w="1985" w:type="dxa"/>
            <w:vAlign w:val="center"/>
          </w:tcPr>
          <w:p>
            <w:pPr>
              <w:jc w:val="center"/>
              <w:rPr>
                <w:rFonts w:ascii="仿宋_GB2312" w:hAnsi="仿宋_GB2312" w:eastAsia="仿宋_GB2312" w:cs="仿宋_GB2312"/>
                <w:color w:val="000000"/>
                <w:sz w:val="24"/>
              </w:rPr>
            </w:pPr>
          </w:p>
        </w:tc>
        <w:tc>
          <w:tcPr>
            <w:tcW w:w="992" w:type="dxa"/>
          </w:tcPr>
          <w:p>
            <w:pPr>
              <w:spacing w:line="44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973" w:type="dxa"/>
            <w:vMerge w:val="restart"/>
            <w:vAlign w:val="center"/>
          </w:tcPr>
          <w:p>
            <w:pPr>
              <w:spacing w:line="440" w:lineRule="exact"/>
              <w:rPr>
                <w:color w:val="000000"/>
                <w:sz w:val="36"/>
                <w:szCs w:val="36"/>
              </w:rPr>
            </w:pPr>
            <w:r>
              <w:rPr>
                <w:rFonts w:hint="eastAsia" w:ascii="仿宋_GB2312" w:hAnsi="仿宋_GB2312" w:eastAsia="仿宋_GB2312" w:cs="仿宋_GB2312"/>
                <w:color w:val="000000"/>
                <w:sz w:val="24"/>
              </w:rPr>
              <w:t>重大隐患不整改追责问责情况</w:t>
            </w:r>
          </w:p>
        </w:tc>
        <w:tc>
          <w:tcPr>
            <w:tcW w:w="895" w:type="dxa"/>
            <w:vAlign w:val="center"/>
          </w:tcPr>
          <w:p>
            <w:pPr>
              <w:spacing w:line="440" w:lineRule="exact"/>
              <w:jc w:val="center"/>
              <w:rPr>
                <w:rFonts w:ascii="仿宋_GB2312" w:hAnsi="仿宋_GB2312" w:eastAsia="仿宋_GB2312" w:cs="仿宋_GB2312"/>
                <w:color w:val="000000"/>
                <w:sz w:val="24"/>
              </w:rPr>
            </w:pPr>
          </w:p>
        </w:tc>
        <w:tc>
          <w:tcPr>
            <w:tcW w:w="905" w:type="dxa"/>
            <w:vAlign w:val="center"/>
          </w:tcPr>
          <w:p>
            <w:pPr>
              <w:spacing w:line="440" w:lineRule="exact"/>
              <w:jc w:val="center"/>
              <w:rPr>
                <w:rFonts w:ascii="仿宋_GB2312" w:hAnsi="仿宋_GB2312" w:eastAsia="仿宋_GB2312" w:cs="仿宋_GB2312"/>
                <w:color w:val="000000"/>
                <w:sz w:val="24"/>
              </w:rPr>
            </w:pPr>
          </w:p>
        </w:tc>
        <w:tc>
          <w:tcPr>
            <w:tcW w:w="1933" w:type="dxa"/>
            <w:vAlign w:val="center"/>
          </w:tcPr>
          <w:p>
            <w:pPr>
              <w:jc w:val="center"/>
              <w:rPr>
                <w:rFonts w:ascii="仿宋_GB2312" w:hAnsi="仿宋_GB2312" w:eastAsia="仿宋_GB2312" w:cs="仿宋_GB2312"/>
                <w:color w:val="000000"/>
                <w:sz w:val="24"/>
              </w:rPr>
            </w:pPr>
          </w:p>
        </w:tc>
        <w:tc>
          <w:tcPr>
            <w:tcW w:w="2384" w:type="dxa"/>
          </w:tcPr>
          <w:p>
            <w:pPr>
              <w:spacing w:line="440" w:lineRule="exact"/>
              <w:jc w:val="center"/>
              <w:rPr>
                <w:rFonts w:ascii="仿宋_GB2312" w:hAnsi="仿宋_GB2312" w:eastAsia="仿宋_GB2312" w:cs="仿宋_GB2312"/>
                <w:color w:val="000000"/>
                <w:sz w:val="24"/>
              </w:rPr>
            </w:pPr>
          </w:p>
        </w:tc>
        <w:tc>
          <w:tcPr>
            <w:tcW w:w="3144" w:type="dxa"/>
          </w:tcPr>
          <w:p>
            <w:pPr>
              <w:spacing w:line="440" w:lineRule="exact"/>
              <w:jc w:val="center"/>
              <w:rPr>
                <w:rFonts w:ascii="仿宋_GB2312" w:hAnsi="仿宋_GB2312" w:eastAsia="仿宋_GB2312" w:cs="仿宋_GB2312"/>
                <w:color w:val="000000"/>
                <w:sz w:val="24"/>
              </w:rPr>
            </w:pPr>
          </w:p>
        </w:tc>
        <w:tc>
          <w:tcPr>
            <w:tcW w:w="1985" w:type="dxa"/>
          </w:tcPr>
          <w:p>
            <w:pPr>
              <w:spacing w:line="440" w:lineRule="exact"/>
              <w:jc w:val="center"/>
              <w:rPr>
                <w:rFonts w:ascii="仿宋_GB2312" w:hAnsi="仿宋_GB2312" w:eastAsia="仿宋_GB2312" w:cs="仿宋_GB2312"/>
                <w:color w:val="000000"/>
                <w:sz w:val="24"/>
              </w:rPr>
            </w:pPr>
          </w:p>
        </w:tc>
        <w:tc>
          <w:tcPr>
            <w:tcW w:w="992" w:type="dxa"/>
          </w:tcPr>
          <w:p>
            <w:pPr>
              <w:spacing w:line="44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973" w:type="dxa"/>
            <w:vMerge w:val="continue"/>
            <w:vAlign w:val="center"/>
          </w:tcPr>
          <w:p>
            <w:pPr>
              <w:spacing w:line="440" w:lineRule="exact"/>
              <w:rPr>
                <w:rFonts w:ascii="仿宋_GB2312" w:hAnsi="仿宋_GB2312" w:eastAsia="仿宋_GB2312" w:cs="仿宋_GB2312"/>
                <w:color w:val="000000"/>
                <w:sz w:val="24"/>
              </w:rPr>
            </w:pPr>
          </w:p>
        </w:tc>
        <w:tc>
          <w:tcPr>
            <w:tcW w:w="895" w:type="dxa"/>
            <w:vAlign w:val="center"/>
          </w:tcPr>
          <w:p>
            <w:pPr>
              <w:spacing w:line="440" w:lineRule="exact"/>
              <w:jc w:val="center"/>
              <w:rPr>
                <w:rFonts w:ascii="仿宋_GB2312" w:hAnsi="仿宋_GB2312" w:eastAsia="仿宋_GB2312" w:cs="仿宋_GB2312"/>
                <w:color w:val="000000"/>
                <w:sz w:val="24"/>
              </w:rPr>
            </w:pPr>
          </w:p>
        </w:tc>
        <w:tc>
          <w:tcPr>
            <w:tcW w:w="905" w:type="dxa"/>
            <w:vAlign w:val="center"/>
          </w:tcPr>
          <w:p>
            <w:pPr>
              <w:spacing w:line="440" w:lineRule="exact"/>
              <w:jc w:val="center"/>
              <w:rPr>
                <w:rFonts w:ascii="仿宋_GB2312" w:hAnsi="仿宋_GB2312" w:eastAsia="仿宋_GB2312" w:cs="仿宋_GB2312"/>
                <w:color w:val="000000"/>
                <w:sz w:val="24"/>
              </w:rPr>
            </w:pPr>
          </w:p>
        </w:tc>
        <w:tc>
          <w:tcPr>
            <w:tcW w:w="1933" w:type="dxa"/>
            <w:vAlign w:val="center"/>
          </w:tcPr>
          <w:p>
            <w:pPr>
              <w:jc w:val="center"/>
              <w:rPr>
                <w:rFonts w:ascii="仿宋_GB2312" w:hAnsi="仿宋_GB2312" w:eastAsia="仿宋_GB2312" w:cs="仿宋_GB2312"/>
                <w:color w:val="000000"/>
                <w:sz w:val="24"/>
              </w:rPr>
            </w:pPr>
          </w:p>
        </w:tc>
        <w:tc>
          <w:tcPr>
            <w:tcW w:w="2384" w:type="dxa"/>
          </w:tcPr>
          <w:p>
            <w:pPr>
              <w:spacing w:line="440" w:lineRule="exact"/>
              <w:jc w:val="center"/>
              <w:rPr>
                <w:rFonts w:ascii="仿宋_GB2312" w:hAnsi="仿宋_GB2312" w:eastAsia="仿宋_GB2312" w:cs="仿宋_GB2312"/>
                <w:color w:val="000000"/>
                <w:sz w:val="24"/>
              </w:rPr>
            </w:pPr>
          </w:p>
        </w:tc>
        <w:tc>
          <w:tcPr>
            <w:tcW w:w="3144" w:type="dxa"/>
          </w:tcPr>
          <w:p>
            <w:pPr>
              <w:spacing w:line="440" w:lineRule="exact"/>
              <w:jc w:val="center"/>
              <w:rPr>
                <w:rFonts w:ascii="仿宋_GB2312" w:hAnsi="仿宋_GB2312" w:eastAsia="仿宋_GB2312" w:cs="仿宋_GB2312"/>
                <w:color w:val="000000"/>
                <w:sz w:val="24"/>
              </w:rPr>
            </w:pPr>
          </w:p>
        </w:tc>
        <w:tc>
          <w:tcPr>
            <w:tcW w:w="1985" w:type="dxa"/>
          </w:tcPr>
          <w:p>
            <w:pPr>
              <w:spacing w:line="440" w:lineRule="exact"/>
              <w:jc w:val="center"/>
              <w:rPr>
                <w:rFonts w:ascii="仿宋_GB2312" w:hAnsi="仿宋_GB2312" w:eastAsia="仿宋_GB2312" w:cs="仿宋_GB2312"/>
                <w:color w:val="000000"/>
                <w:sz w:val="24"/>
              </w:rPr>
            </w:pPr>
          </w:p>
        </w:tc>
        <w:tc>
          <w:tcPr>
            <w:tcW w:w="992" w:type="dxa"/>
          </w:tcPr>
          <w:p>
            <w:pPr>
              <w:spacing w:line="44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973" w:type="dxa"/>
            <w:vMerge w:val="restart"/>
            <w:vAlign w:val="center"/>
          </w:tcPr>
          <w:p>
            <w:pPr>
              <w:spacing w:line="440" w:lineRule="exact"/>
              <w:jc w:val="center"/>
              <w:rPr>
                <w:color w:val="000000"/>
                <w:sz w:val="36"/>
                <w:szCs w:val="36"/>
              </w:rPr>
            </w:pPr>
            <w:r>
              <w:rPr>
                <w:rFonts w:hint="eastAsia" w:ascii="仿宋_GB2312" w:hAnsi="仿宋_GB2312" w:eastAsia="仿宋_GB2312" w:cs="仿宋_GB2312"/>
                <w:color w:val="000000"/>
                <w:sz w:val="24"/>
              </w:rPr>
              <w:t>弄虚作假追责问责情况</w:t>
            </w:r>
          </w:p>
        </w:tc>
        <w:tc>
          <w:tcPr>
            <w:tcW w:w="895" w:type="dxa"/>
            <w:vAlign w:val="center"/>
          </w:tcPr>
          <w:p>
            <w:pPr>
              <w:spacing w:line="440" w:lineRule="exact"/>
              <w:jc w:val="center"/>
              <w:rPr>
                <w:rFonts w:ascii="仿宋_GB2312" w:hAnsi="仿宋_GB2312" w:eastAsia="仿宋_GB2312" w:cs="仿宋_GB2312"/>
                <w:color w:val="000000"/>
                <w:sz w:val="24"/>
              </w:rPr>
            </w:pPr>
          </w:p>
        </w:tc>
        <w:tc>
          <w:tcPr>
            <w:tcW w:w="905" w:type="dxa"/>
            <w:vAlign w:val="center"/>
          </w:tcPr>
          <w:p>
            <w:pPr>
              <w:spacing w:line="440" w:lineRule="exact"/>
              <w:jc w:val="center"/>
              <w:rPr>
                <w:rFonts w:ascii="仿宋_GB2312" w:hAnsi="仿宋_GB2312" w:eastAsia="仿宋_GB2312" w:cs="仿宋_GB2312"/>
                <w:color w:val="000000"/>
                <w:sz w:val="24"/>
              </w:rPr>
            </w:pPr>
          </w:p>
        </w:tc>
        <w:tc>
          <w:tcPr>
            <w:tcW w:w="1933" w:type="dxa"/>
            <w:vAlign w:val="center"/>
          </w:tcPr>
          <w:p>
            <w:pPr>
              <w:spacing w:line="440" w:lineRule="exact"/>
              <w:jc w:val="center"/>
              <w:rPr>
                <w:rFonts w:ascii="仿宋_GB2312" w:hAnsi="仿宋_GB2312" w:eastAsia="仿宋_GB2312" w:cs="仿宋_GB2312"/>
                <w:color w:val="000000"/>
                <w:sz w:val="24"/>
              </w:rPr>
            </w:pPr>
          </w:p>
        </w:tc>
        <w:tc>
          <w:tcPr>
            <w:tcW w:w="2384" w:type="dxa"/>
            <w:vAlign w:val="center"/>
          </w:tcPr>
          <w:p>
            <w:pPr>
              <w:spacing w:line="440" w:lineRule="exact"/>
              <w:jc w:val="center"/>
              <w:rPr>
                <w:rFonts w:ascii="仿宋_GB2312" w:hAnsi="仿宋_GB2312" w:eastAsia="仿宋_GB2312" w:cs="仿宋_GB2312"/>
                <w:color w:val="000000"/>
                <w:sz w:val="24"/>
              </w:rPr>
            </w:pPr>
          </w:p>
        </w:tc>
        <w:tc>
          <w:tcPr>
            <w:tcW w:w="3144" w:type="dxa"/>
            <w:vAlign w:val="center"/>
          </w:tcPr>
          <w:p>
            <w:pPr>
              <w:spacing w:line="440" w:lineRule="exact"/>
              <w:jc w:val="center"/>
              <w:rPr>
                <w:rFonts w:ascii="仿宋_GB2312" w:hAnsi="仿宋_GB2312" w:eastAsia="仿宋_GB2312" w:cs="仿宋_GB2312"/>
                <w:color w:val="000000"/>
                <w:sz w:val="24"/>
              </w:rPr>
            </w:pPr>
          </w:p>
        </w:tc>
        <w:tc>
          <w:tcPr>
            <w:tcW w:w="1985" w:type="dxa"/>
            <w:vAlign w:val="center"/>
          </w:tcPr>
          <w:p>
            <w:pPr>
              <w:spacing w:line="440" w:lineRule="exact"/>
              <w:jc w:val="center"/>
              <w:rPr>
                <w:rFonts w:ascii="仿宋_GB2312" w:hAnsi="仿宋_GB2312" w:eastAsia="仿宋_GB2312" w:cs="仿宋_GB2312"/>
                <w:color w:val="000000"/>
                <w:sz w:val="24"/>
              </w:rPr>
            </w:pPr>
          </w:p>
        </w:tc>
        <w:tc>
          <w:tcPr>
            <w:tcW w:w="992" w:type="dxa"/>
            <w:vAlign w:val="center"/>
          </w:tcPr>
          <w:p>
            <w:pPr>
              <w:spacing w:line="44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973" w:type="dxa"/>
            <w:vMerge w:val="continue"/>
            <w:vAlign w:val="center"/>
          </w:tcPr>
          <w:p>
            <w:pPr>
              <w:spacing w:line="440" w:lineRule="exact"/>
              <w:jc w:val="center"/>
              <w:rPr>
                <w:rFonts w:ascii="仿宋_GB2312" w:hAnsi="仿宋_GB2312" w:eastAsia="仿宋_GB2312" w:cs="仿宋_GB2312"/>
                <w:color w:val="000000"/>
                <w:sz w:val="24"/>
              </w:rPr>
            </w:pPr>
          </w:p>
        </w:tc>
        <w:tc>
          <w:tcPr>
            <w:tcW w:w="895" w:type="dxa"/>
            <w:vAlign w:val="center"/>
          </w:tcPr>
          <w:p>
            <w:pPr>
              <w:spacing w:line="440" w:lineRule="exact"/>
              <w:jc w:val="center"/>
              <w:rPr>
                <w:rFonts w:ascii="仿宋_GB2312" w:hAnsi="仿宋_GB2312" w:eastAsia="仿宋_GB2312" w:cs="仿宋_GB2312"/>
                <w:color w:val="000000"/>
                <w:sz w:val="24"/>
              </w:rPr>
            </w:pPr>
          </w:p>
        </w:tc>
        <w:tc>
          <w:tcPr>
            <w:tcW w:w="905" w:type="dxa"/>
            <w:vAlign w:val="center"/>
          </w:tcPr>
          <w:p>
            <w:pPr>
              <w:spacing w:line="440" w:lineRule="exact"/>
              <w:jc w:val="center"/>
              <w:rPr>
                <w:rFonts w:ascii="仿宋_GB2312" w:hAnsi="仿宋_GB2312" w:eastAsia="仿宋_GB2312" w:cs="仿宋_GB2312"/>
                <w:color w:val="000000"/>
                <w:sz w:val="24"/>
              </w:rPr>
            </w:pPr>
          </w:p>
        </w:tc>
        <w:tc>
          <w:tcPr>
            <w:tcW w:w="1933" w:type="dxa"/>
            <w:vAlign w:val="center"/>
          </w:tcPr>
          <w:p>
            <w:pPr>
              <w:spacing w:line="440" w:lineRule="exact"/>
              <w:jc w:val="center"/>
              <w:rPr>
                <w:rFonts w:ascii="仿宋_GB2312" w:hAnsi="仿宋_GB2312" w:eastAsia="仿宋_GB2312" w:cs="仿宋_GB2312"/>
                <w:color w:val="000000"/>
                <w:sz w:val="24"/>
              </w:rPr>
            </w:pPr>
          </w:p>
        </w:tc>
        <w:tc>
          <w:tcPr>
            <w:tcW w:w="2384" w:type="dxa"/>
            <w:vAlign w:val="center"/>
          </w:tcPr>
          <w:p>
            <w:pPr>
              <w:spacing w:line="440" w:lineRule="exact"/>
              <w:jc w:val="center"/>
              <w:rPr>
                <w:rFonts w:ascii="仿宋_GB2312" w:hAnsi="仿宋_GB2312" w:eastAsia="仿宋_GB2312" w:cs="仿宋_GB2312"/>
                <w:color w:val="000000"/>
                <w:sz w:val="24"/>
              </w:rPr>
            </w:pPr>
          </w:p>
        </w:tc>
        <w:tc>
          <w:tcPr>
            <w:tcW w:w="3144" w:type="dxa"/>
            <w:vAlign w:val="center"/>
          </w:tcPr>
          <w:p>
            <w:pPr>
              <w:spacing w:line="440" w:lineRule="exact"/>
              <w:jc w:val="center"/>
              <w:rPr>
                <w:rFonts w:ascii="仿宋_GB2312" w:hAnsi="仿宋_GB2312" w:eastAsia="仿宋_GB2312" w:cs="仿宋_GB2312"/>
                <w:color w:val="000000"/>
                <w:sz w:val="24"/>
              </w:rPr>
            </w:pPr>
          </w:p>
        </w:tc>
        <w:tc>
          <w:tcPr>
            <w:tcW w:w="1985" w:type="dxa"/>
            <w:vAlign w:val="center"/>
          </w:tcPr>
          <w:p>
            <w:pPr>
              <w:spacing w:line="440" w:lineRule="exact"/>
              <w:jc w:val="center"/>
              <w:rPr>
                <w:rFonts w:ascii="仿宋_GB2312" w:hAnsi="仿宋_GB2312" w:eastAsia="仿宋_GB2312" w:cs="仿宋_GB2312"/>
                <w:color w:val="000000"/>
                <w:sz w:val="24"/>
              </w:rPr>
            </w:pPr>
          </w:p>
        </w:tc>
        <w:tc>
          <w:tcPr>
            <w:tcW w:w="992" w:type="dxa"/>
            <w:vAlign w:val="center"/>
          </w:tcPr>
          <w:p>
            <w:pPr>
              <w:spacing w:line="44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1973" w:type="dxa"/>
            <w:vMerge w:val="restart"/>
            <w:vAlign w:val="center"/>
          </w:tcPr>
          <w:p>
            <w:pPr>
              <w:spacing w:line="44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监管部门不作为、不履职追责问责情况</w:t>
            </w:r>
          </w:p>
        </w:tc>
        <w:tc>
          <w:tcPr>
            <w:tcW w:w="895" w:type="dxa"/>
            <w:vAlign w:val="center"/>
          </w:tcPr>
          <w:p>
            <w:pPr>
              <w:spacing w:line="440" w:lineRule="exact"/>
              <w:jc w:val="center"/>
              <w:rPr>
                <w:rFonts w:ascii="仿宋_GB2312" w:hAnsi="仿宋_GB2312" w:eastAsia="仿宋_GB2312" w:cs="仿宋_GB2312"/>
                <w:color w:val="000000"/>
                <w:sz w:val="24"/>
              </w:rPr>
            </w:pPr>
          </w:p>
        </w:tc>
        <w:tc>
          <w:tcPr>
            <w:tcW w:w="905" w:type="dxa"/>
            <w:vAlign w:val="center"/>
          </w:tcPr>
          <w:p>
            <w:pPr>
              <w:spacing w:line="440" w:lineRule="exact"/>
              <w:jc w:val="center"/>
              <w:rPr>
                <w:rFonts w:ascii="仿宋_GB2312" w:hAnsi="仿宋_GB2312" w:eastAsia="仿宋_GB2312" w:cs="仿宋_GB2312"/>
                <w:color w:val="000000"/>
                <w:sz w:val="24"/>
              </w:rPr>
            </w:pPr>
          </w:p>
        </w:tc>
        <w:tc>
          <w:tcPr>
            <w:tcW w:w="1933" w:type="dxa"/>
            <w:vAlign w:val="center"/>
          </w:tcPr>
          <w:p>
            <w:pPr>
              <w:jc w:val="center"/>
              <w:rPr>
                <w:rFonts w:ascii="仿宋_GB2312" w:hAnsi="仿宋_GB2312" w:eastAsia="仿宋_GB2312" w:cs="仿宋_GB2312"/>
                <w:color w:val="000000"/>
                <w:sz w:val="24"/>
              </w:rPr>
            </w:pPr>
          </w:p>
        </w:tc>
        <w:tc>
          <w:tcPr>
            <w:tcW w:w="2384" w:type="dxa"/>
            <w:vAlign w:val="center"/>
          </w:tcPr>
          <w:p>
            <w:pPr>
              <w:jc w:val="center"/>
              <w:rPr>
                <w:rFonts w:ascii="仿宋_GB2312" w:hAnsi="仿宋_GB2312" w:eastAsia="仿宋_GB2312" w:cs="仿宋_GB2312"/>
                <w:color w:val="000000"/>
                <w:sz w:val="24"/>
              </w:rPr>
            </w:pPr>
          </w:p>
        </w:tc>
        <w:tc>
          <w:tcPr>
            <w:tcW w:w="3144" w:type="dxa"/>
            <w:vAlign w:val="center"/>
          </w:tcPr>
          <w:p>
            <w:pPr>
              <w:jc w:val="center"/>
              <w:rPr>
                <w:rFonts w:ascii="仿宋_GB2312" w:hAnsi="仿宋_GB2312" w:eastAsia="仿宋_GB2312" w:cs="仿宋_GB2312"/>
                <w:color w:val="000000"/>
                <w:sz w:val="24"/>
              </w:rPr>
            </w:pPr>
          </w:p>
        </w:tc>
        <w:tc>
          <w:tcPr>
            <w:tcW w:w="1985" w:type="dxa"/>
            <w:vAlign w:val="center"/>
          </w:tcPr>
          <w:p>
            <w:pPr>
              <w:jc w:val="center"/>
              <w:rPr>
                <w:rFonts w:ascii="仿宋_GB2312" w:hAnsi="仿宋_GB2312" w:eastAsia="仿宋_GB2312" w:cs="仿宋_GB2312"/>
                <w:color w:val="000000"/>
                <w:sz w:val="24"/>
              </w:rPr>
            </w:pPr>
          </w:p>
        </w:tc>
        <w:tc>
          <w:tcPr>
            <w:tcW w:w="992" w:type="dxa"/>
            <w:vAlign w:val="center"/>
          </w:tcPr>
          <w:p>
            <w:pPr>
              <w:spacing w:line="440" w:lineRule="exact"/>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973" w:type="dxa"/>
            <w:vMerge w:val="continue"/>
            <w:vAlign w:val="center"/>
          </w:tcPr>
          <w:p>
            <w:pPr>
              <w:spacing w:line="440" w:lineRule="exact"/>
              <w:jc w:val="center"/>
              <w:rPr>
                <w:rFonts w:ascii="仿宋_GB2312" w:hAnsi="仿宋_GB2312" w:eastAsia="仿宋_GB2312" w:cs="仿宋_GB2312"/>
                <w:color w:val="000000"/>
                <w:sz w:val="24"/>
              </w:rPr>
            </w:pPr>
          </w:p>
        </w:tc>
        <w:tc>
          <w:tcPr>
            <w:tcW w:w="895" w:type="dxa"/>
            <w:vAlign w:val="center"/>
          </w:tcPr>
          <w:p>
            <w:pPr>
              <w:spacing w:line="440" w:lineRule="exact"/>
              <w:jc w:val="center"/>
              <w:rPr>
                <w:rFonts w:ascii="仿宋_GB2312" w:hAnsi="仿宋_GB2312" w:eastAsia="仿宋_GB2312" w:cs="仿宋_GB2312"/>
                <w:color w:val="000000"/>
                <w:sz w:val="24"/>
              </w:rPr>
            </w:pPr>
          </w:p>
        </w:tc>
        <w:tc>
          <w:tcPr>
            <w:tcW w:w="905" w:type="dxa"/>
            <w:vAlign w:val="center"/>
          </w:tcPr>
          <w:p>
            <w:pPr>
              <w:spacing w:line="440" w:lineRule="exact"/>
              <w:jc w:val="center"/>
              <w:rPr>
                <w:rFonts w:ascii="仿宋_GB2312" w:hAnsi="仿宋_GB2312" w:eastAsia="仿宋_GB2312" w:cs="仿宋_GB2312"/>
                <w:color w:val="000000"/>
                <w:sz w:val="24"/>
              </w:rPr>
            </w:pPr>
          </w:p>
        </w:tc>
        <w:tc>
          <w:tcPr>
            <w:tcW w:w="1933" w:type="dxa"/>
            <w:vAlign w:val="center"/>
          </w:tcPr>
          <w:p>
            <w:pPr>
              <w:jc w:val="center"/>
              <w:rPr>
                <w:rFonts w:ascii="仿宋_GB2312" w:hAnsi="仿宋_GB2312" w:eastAsia="仿宋_GB2312" w:cs="仿宋_GB2312"/>
                <w:color w:val="000000"/>
                <w:sz w:val="24"/>
              </w:rPr>
            </w:pPr>
          </w:p>
        </w:tc>
        <w:tc>
          <w:tcPr>
            <w:tcW w:w="2384" w:type="dxa"/>
            <w:vAlign w:val="center"/>
          </w:tcPr>
          <w:p>
            <w:pPr>
              <w:spacing w:line="440" w:lineRule="exact"/>
              <w:jc w:val="center"/>
              <w:rPr>
                <w:rFonts w:ascii="仿宋_GB2312" w:hAnsi="仿宋_GB2312" w:eastAsia="仿宋_GB2312" w:cs="仿宋_GB2312"/>
                <w:color w:val="000000"/>
                <w:sz w:val="24"/>
              </w:rPr>
            </w:pPr>
          </w:p>
        </w:tc>
        <w:tc>
          <w:tcPr>
            <w:tcW w:w="3144" w:type="dxa"/>
            <w:vAlign w:val="center"/>
          </w:tcPr>
          <w:p>
            <w:pPr>
              <w:jc w:val="center"/>
              <w:rPr>
                <w:rFonts w:ascii="仿宋_GB2312" w:hAnsi="仿宋_GB2312" w:eastAsia="仿宋_GB2312" w:cs="仿宋_GB2312"/>
                <w:color w:val="000000"/>
                <w:sz w:val="24"/>
              </w:rPr>
            </w:pPr>
          </w:p>
        </w:tc>
        <w:tc>
          <w:tcPr>
            <w:tcW w:w="1985" w:type="dxa"/>
            <w:vAlign w:val="center"/>
          </w:tcPr>
          <w:p>
            <w:pPr>
              <w:spacing w:line="440" w:lineRule="exact"/>
              <w:jc w:val="center"/>
              <w:rPr>
                <w:rFonts w:ascii="仿宋_GB2312" w:hAnsi="仿宋_GB2312" w:eastAsia="仿宋_GB2312" w:cs="仿宋_GB2312"/>
                <w:color w:val="000000"/>
                <w:sz w:val="24"/>
              </w:rPr>
            </w:pPr>
          </w:p>
        </w:tc>
        <w:tc>
          <w:tcPr>
            <w:tcW w:w="992" w:type="dxa"/>
            <w:vAlign w:val="center"/>
          </w:tcPr>
          <w:p>
            <w:pPr>
              <w:spacing w:line="440" w:lineRule="exact"/>
              <w:jc w:val="center"/>
              <w:rPr>
                <w:rFonts w:ascii="仿宋_GB2312" w:hAnsi="仿宋_GB2312" w:eastAsia="仿宋_GB2312" w:cs="仿宋_GB2312"/>
                <w:color w:val="000000"/>
                <w:sz w:val="24"/>
              </w:rPr>
            </w:pPr>
          </w:p>
        </w:tc>
      </w:tr>
    </w:tbl>
    <w:p>
      <w:pPr>
        <w:rPr>
          <w:rFonts w:ascii="方正小标宋简体" w:hAnsi="方正小标宋简体" w:eastAsia="方正小标宋简体" w:cs="方正小标宋简体"/>
          <w:color w:val="000000"/>
          <w:sz w:val="44"/>
          <w:szCs w:val="44"/>
        </w:rPr>
      </w:pPr>
      <w:r>
        <w:rPr>
          <w:rFonts w:hint="eastAsia"/>
          <w:color w:val="000000"/>
          <w:sz w:val="24"/>
        </w:rPr>
        <w:t>审核人：                                     填表人：                                   填报日期:</w:t>
      </w:r>
    </w:p>
    <w:p>
      <w:pPr>
        <w:pStyle w:val="2"/>
      </w:pPr>
    </w:p>
    <w:p>
      <w:pPr>
        <w:spacing w:beforeLines="50"/>
        <w:jc w:val="center"/>
        <w:rPr>
          <w:rFonts w:ascii="方正小标宋简体" w:eastAsia="方正小标宋简体"/>
          <w:color w:val="000000"/>
          <w:sz w:val="44"/>
          <w:szCs w:val="44"/>
        </w:rPr>
      </w:pPr>
      <w:r>
        <w:rPr>
          <w:sz w:val="32"/>
        </w:rPr>
        <mc:AlternateContent>
          <mc:Choice Requires="wps">
            <w:drawing>
              <wp:anchor distT="0" distB="0" distL="114300" distR="114300" simplePos="0" relativeHeight="251702272" behindDoc="0" locked="0" layoutInCell="1" allowOverlap="1">
                <wp:simplePos x="0" y="0"/>
                <wp:positionH relativeFrom="column">
                  <wp:posOffset>-30480</wp:posOffset>
                </wp:positionH>
                <wp:positionV relativeFrom="paragraph">
                  <wp:posOffset>-475615</wp:posOffset>
                </wp:positionV>
                <wp:extent cx="790575" cy="457200"/>
                <wp:effectExtent l="0" t="0" r="9525" b="0"/>
                <wp:wrapNone/>
                <wp:docPr id="20" name="文本框 20"/>
                <wp:cNvGraphicFramePr/>
                <a:graphic xmlns:a="http://schemas.openxmlformats.org/drawingml/2006/main">
                  <a:graphicData uri="http://schemas.microsoft.com/office/word/2010/wordprocessingShape">
                    <wps:wsp>
                      <wps:cNvSpPr txBox="1"/>
                      <wps:spPr>
                        <a:xfrm>
                          <a:off x="0" y="0"/>
                          <a:ext cx="790575" cy="4572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pt;margin-top:-37.45pt;height:36pt;width:62.25pt;z-index:251702272;mso-width-relative:page;mso-height-relative:page;" fillcolor="#FFFFFF [3201]" filled="t" stroked="f" coordsize="21600,21600" o:gfxdata="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AH2YzVAAAACQEAAA8AAAAAAAAAAQAgAAAAIgAAAGRycy9kb3ducmV2LnhtbFBL&#10;AQIUABQAAAAIAIdO4kC5avfqMgIAAEIEAAAOAAAAAAAAAAEAIAAAACQBAABkcnMvZTJvRG9jLnht&#10;bFBLBQYAAAAABgAGAFkBAADIBQAAAAA=&#10;">
                <v:fill on="t"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txbxContent>
                </v:textbox>
              </v:shape>
            </w:pict>
          </mc:Fallback>
        </mc:AlternateContent>
      </w:r>
      <w:r>
        <w:rPr>
          <w:rFonts w:hint="eastAsia" w:ascii="方正小标宋简体" w:eastAsia="方正小标宋简体"/>
          <w:color w:val="000000"/>
          <w:sz w:val="44"/>
          <w:szCs w:val="44"/>
        </w:rPr>
        <w:t>安全生产领域失信行为联合惩戒和“黑名单”清单</w:t>
      </w:r>
    </w:p>
    <w:p>
      <w:pPr>
        <w:rPr>
          <w:rFonts w:ascii="黑体" w:hAnsi="黑体" w:eastAsia="黑体"/>
          <w:color w:val="000000"/>
          <w:sz w:val="30"/>
          <w:szCs w:val="30"/>
        </w:rPr>
      </w:pPr>
      <w:r>
        <w:rPr>
          <w:rFonts w:hint="eastAsia" w:ascii="黑体" w:hAnsi="黑体" w:eastAsia="黑体"/>
          <w:color w:val="000000"/>
          <w:sz w:val="30"/>
          <w:szCs w:val="30"/>
        </w:rPr>
        <w:t>填报单位：</w:t>
      </w:r>
    </w:p>
    <w:tbl>
      <w:tblPr>
        <w:tblStyle w:val="7"/>
        <w:tblW w:w="14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917"/>
        <w:gridCol w:w="860"/>
        <w:gridCol w:w="1089"/>
        <w:gridCol w:w="750"/>
        <w:gridCol w:w="1183"/>
        <w:gridCol w:w="1083"/>
        <w:gridCol w:w="1383"/>
        <w:gridCol w:w="750"/>
        <w:gridCol w:w="783"/>
        <w:gridCol w:w="1166"/>
        <w:gridCol w:w="1267"/>
        <w:gridCol w:w="1183"/>
        <w:gridCol w:w="1199"/>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500" w:type="dxa"/>
            <w:vMerge w:val="restart"/>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序号</w:t>
            </w:r>
          </w:p>
        </w:tc>
        <w:tc>
          <w:tcPr>
            <w:tcW w:w="917" w:type="dxa"/>
            <w:vMerge w:val="restart"/>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惩戒对象单位名称</w:t>
            </w:r>
          </w:p>
        </w:tc>
        <w:tc>
          <w:tcPr>
            <w:tcW w:w="860" w:type="dxa"/>
            <w:vMerge w:val="restart"/>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注册地址</w:t>
            </w:r>
          </w:p>
        </w:tc>
        <w:tc>
          <w:tcPr>
            <w:tcW w:w="1089" w:type="dxa"/>
            <w:vMerge w:val="restart"/>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统一社会信用代码</w:t>
            </w:r>
          </w:p>
        </w:tc>
        <w:tc>
          <w:tcPr>
            <w:tcW w:w="750" w:type="dxa"/>
            <w:vMerge w:val="restart"/>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主要</w:t>
            </w:r>
          </w:p>
          <w:p>
            <w:pPr>
              <w:spacing w:line="400" w:lineRule="exact"/>
              <w:jc w:val="center"/>
              <w:rPr>
                <w:rFonts w:ascii="黑体" w:hAnsi="黑体" w:eastAsia="黑体"/>
                <w:bCs/>
                <w:color w:val="000000"/>
                <w:szCs w:val="21"/>
              </w:rPr>
            </w:pPr>
            <w:r>
              <w:rPr>
                <w:rFonts w:hint="eastAsia" w:ascii="黑体" w:hAnsi="黑体" w:eastAsia="黑体"/>
                <w:bCs/>
                <w:color w:val="000000"/>
                <w:szCs w:val="21"/>
              </w:rPr>
              <w:t>负责人</w:t>
            </w:r>
          </w:p>
        </w:tc>
        <w:tc>
          <w:tcPr>
            <w:tcW w:w="1183" w:type="dxa"/>
            <w:vMerge w:val="restart"/>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主要负责人身份证号码</w:t>
            </w:r>
          </w:p>
        </w:tc>
        <w:tc>
          <w:tcPr>
            <w:tcW w:w="5165" w:type="dxa"/>
            <w:gridSpan w:val="5"/>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失信行为简况</w:t>
            </w:r>
          </w:p>
        </w:tc>
        <w:tc>
          <w:tcPr>
            <w:tcW w:w="1267" w:type="dxa"/>
            <w:vMerge w:val="restart"/>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纳入联合惩戒对象的理由</w:t>
            </w:r>
          </w:p>
        </w:tc>
        <w:tc>
          <w:tcPr>
            <w:tcW w:w="1183" w:type="dxa"/>
            <w:vMerge w:val="restart"/>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是否纳入“黑名单”</w:t>
            </w:r>
          </w:p>
        </w:tc>
        <w:tc>
          <w:tcPr>
            <w:tcW w:w="1199" w:type="dxa"/>
            <w:vMerge w:val="restart"/>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纳入“黑名单”理由</w:t>
            </w:r>
          </w:p>
        </w:tc>
        <w:tc>
          <w:tcPr>
            <w:tcW w:w="767" w:type="dxa"/>
            <w:vMerge w:val="restart"/>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500" w:type="dxa"/>
            <w:vMerge w:val="continue"/>
            <w:vAlign w:val="center"/>
          </w:tcPr>
          <w:p>
            <w:pPr>
              <w:jc w:val="center"/>
              <w:rPr>
                <w:color w:val="000000"/>
                <w:sz w:val="32"/>
                <w:szCs w:val="32"/>
              </w:rPr>
            </w:pPr>
          </w:p>
        </w:tc>
        <w:tc>
          <w:tcPr>
            <w:tcW w:w="917" w:type="dxa"/>
            <w:vMerge w:val="continue"/>
            <w:vAlign w:val="center"/>
          </w:tcPr>
          <w:p>
            <w:pPr>
              <w:jc w:val="center"/>
              <w:rPr>
                <w:color w:val="000000"/>
                <w:sz w:val="32"/>
                <w:szCs w:val="32"/>
              </w:rPr>
            </w:pPr>
          </w:p>
        </w:tc>
        <w:tc>
          <w:tcPr>
            <w:tcW w:w="860" w:type="dxa"/>
            <w:vMerge w:val="continue"/>
            <w:vAlign w:val="center"/>
          </w:tcPr>
          <w:p>
            <w:pPr>
              <w:jc w:val="center"/>
              <w:rPr>
                <w:color w:val="000000"/>
                <w:sz w:val="32"/>
                <w:szCs w:val="32"/>
              </w:rPr>
            </w:pPr>
          </w:p>
        </w:tc>
        <w:tc>
          <w:tcPr>
            <w:tcW w:w="1089" w:type="dxa"/>
            <w:vMerge w:val="continue"/>
            <w:vAlign w:val="center"/>
          </w:tcPr>
          <w:p>
            <w:pPr>
              <w:jc w:val="center"/>
              <w:rPr>
                <w:color w:val="000000"/>
                <w:sz w:val="32"/>
                <w:szCs w:val="32"/>
              </w:rPr>
            </w:pPr>
          </w:p>
        </w:tc>
        <w:tc>
          <w:tcPr>
            <w:tcW w:w="750" w:type="dxa"/>
            <w:vMerge w:val="continue"/>
            <w:vAlign w:val="center"/>
          </w:tcPr>
          <w:p>
            <w:pPr>
              <w:jc w:val="center"/>
              <w:rPr>
                <w:color w:val="000000"/>
                <w:sz w:val="32"/>
                <w:szCs w:val="32"/>
              </w:rPr>
            </w:pPr>
          </w:p>
        </w:tc>
        <w:tc>
          <w:tcPr>
            <w:tcW w:w="1183" w:type="dxa"/>
            <w:vMerge w:val="continue"/>
            <w:vAlign w:val="center"/>
          </w:tcPr>
          <w:p>
            <w:pPr>
              <w:jc w:val="center"/>
              <w:rPr>
                <w:color w:val="000000"/>
                <w:sz w:val="32"/>
                <w:szCs w:val="32"/>
              </w:rPr>
            </w:pPr>
          </w:p>
        </w:tc>
        <w:tc>
          <w:tcPr>
            <w:tcW w:w="1083" w:type="dxa"/>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发生时间</w:t>
            </w:r>
          </w:p>
        </w:tc>
        <w:tc>
          <w:tcPr>
            <w:tcW w:w="1383" w:type="dxa"/>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存在的违法违规行为</w:t>
            </w:r>
          </w:p>
        </w:tc>
        <w:tc>
          <w:tcPr>
            <w:tcW w:w="750" w:type="dxa"/>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死亡人数</w:t>
            </w:r>
          </w:p>
        </w:tc>
        <w:tc>
          <w:tcPr>
            <w:tcW w:w="783" w:type="dxa"/>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受伤人数</w:t>
            </w:r>
          </w:p>
        </w:tc>
        <w:tc>
          <w:tcPr>
            <w:tcW w:w="1166" w:type="dxa"/>
            <w:vAlign w:val="center"/>
          </w:tcPr>
          <w:p>
            <w:pPr>
              <w:spacing w:line="400" w:lineRule="exact"/>
              <w:jc w:val="center"/>
              <w:rPr>
                <w:rFonts w:ascii="黑体" w:hAnsi="黑体" w:eastAsia="黑体"/>
                <w:bCs/>
                <w:color w:val="000000"/>
                <w:szCs w:val="21"/>
              </w:rPr>
            </w:pPr>
            <w:r>
              <w:rPr>
                <w:rFonts w:hint="eastAsia" w:ascii="黑体" w:hAnsi="黑体" w:eastAsia="黑体"/>
                <w:bCs/>
                <w:color w:val="000000"/>
                <w:szCs w:val="21"/>
              </w:rPr>
              <w:t>目前查处情况</w:t>
            </w:r>
          </w:p>
        </w:tc>
        <w:tc>
          <w:tcPr>
            <w:tcW w:w="1267" w:type="dxa"/>
            <w:vMerge w:val="continue"/>
            <w:vAlign w:val="center"/>
          </w:tcPr>
          <w:p>
            <w:pPr>
              <w:jc w:val="center"/>
              <w:rPr>
                <w:color w:val="000000"/>
                <w:sz w:val="32"/>
                <w:szCs w:val="32"/>
              </w:rPr>
            </w:pPr>
          </w:p>
        </w:tc>
        <w:tc>
          <w:tcPr>
            <w:tcW w:w="1183" w:type="dxa"/>
            <w:vMerge w:val="continue"/>
            <w:vAlign w:val="center"/>
          </w:tcPr>
          <w:p>
            <w:pPr>
              <w:jc w:val="center"/>
              <w:rPr>
                <w:color w:val="000000"/>
                <w:sz w:val="32"/>
                <w:szCs w:val="32"/>
              </w:rPr>
            </w:pPr>
          </w:p>
        </w:tc>
        <w:tc>
          <w:tcPr>
            <w:tcW w:w="1199" w:type="dxa"/>
            <w:vMerge w:val="continue"/>
            <w:vAlign w:val="center"/>
          </w:tcPr>
          <w:p>
            <w:pPr>
              <w:jc w:val="center"/>
              <w:rPr>
                <w:color w:val="000000"/>
                <w:sz w:val="32"/>
                <w:szCs w:val="32"/>
              </w:rPr>
            </w:pPr>
          </w:p>
        </w:tc>
        <w:tc>
          <w:tcPr>
            <w:tcW w:w="767" w:type="dxa"/>
            <w:vMerge w:val="continue"/>
            <w:vAlign w:val="center"/>
          </w:tcPr>
          <w:p>
            <w:pPr>
              <w:jc w:val="center"/>
              <w:rPr>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500" w:type="dxa"/>
            <w:vAlign w:val="center"/>
          </w:tcPr>
          <w:p>
            <w:pPr>
              <w:jc w:val="center"/>
              <w:rPr>
                <w:rFonts w:ascii="宋体" w:hAnsi="宋体" w:cs="宋体"/>
                <w:color w:val="000000"/>
                <w:sz w:val="24"/>
                <w:szCs w:val="24"/>
              </w:rPr>
            </w:pPr>
          </w:p>
        </w:tc>
        <w:tc>
          <w:tcPr>
            <w:tcW w:w="917" w:type="dxa"/>
            <w:vAlign w:val="center"/>
          </w:tcPr>
          <w:p>
            <w:pPr>
              <w:jc w:val="center"/>
              <w:rPr>
                <w:color w:val="000000"/>
                <w:sz w:val="32"/>
                <w:szCs w:val="32"/>
              </w:rPr>
            </w:pPr>
          </w:p>
        </w:tc>
        <w:tc>
          <w:tcPr>
            <w:tcW w:w="860" w:type="dxa"/>
            <w:vAlign w:val="center"/>
          </w:tcPr>
          <w:p>
            <w:pPr>
              <w:jc w:val="center"/>
              <w:rPr>
                <w:color w:val="000000"/>
                <w:sz w:val="32"/>
                <w:szCs w:val="32"/>
              </w:rPr>
            </w:pPr>
          </w:p>
        </w:tc>
        <w:tc>
          <w:tcPr>
            <w:tcW w:w="1089" w:type="dxa"/>
            <w:vAlign w:val="center"/>
          </w:tcPr>
          <w:p>
            <w:pPr>
              <w:jc w:val="center"/>
              <w:rPr>
                <w:color w:val="000000"/>
                <w:sz w:val="32"/>
                <w:szCs w:val="32"/>
              </w:rPr>
            </w:pPr>
          </w:p>
        </w:tc>
        <w:tc>
          <w:tcPr>
            <w:tcW w:w="750" w:type="dxa"/>
            <w:vAlign w:val="center"/>
          </w:tcPr>
          <w:p>
            <w:pPr>
              <w:ind w:firstLine="120" w:firstLineChars="50"/>
              <w:rPr>
                <w:rFonts w:ascii="仿宋" w:hAnsi="仿宋" w:eastAsia="仿宋" w:cs="仿宋"/>
                <w:color w:val="000000"/>
                <w:sz w:val="24"/>
                <w:szCs w:val="24"/>
              </w:rPr>
            </w:pPr>
          </w:p>
        </w:tc>
        <w:tc>
          <w:tcPr>
            <w:tcW w:w="1183" w:type="dxa"/>
            <w:vAlign w:val="center"/>
          </w:tcPr>
          <w:p>
            <w:pPr>
              <w:jc w:val="center"/>
              <w:rPr>
                <w:color w:val="000000"/>
                <w:sz w:val="32"/>
                <w:szCs w:val="32"/>
              </w:rPr>
            </w:pPr>
          </w:p>
        </w:tc>
        <w:tc>
          <w:tcPr>
            <w:tcW w:w="1083" w:type="dxa"/>
            <w:vAlign w:val="center"/>
          </w:tcPr>
          <w:p>
            <w:pPr>
              <w:jc w:val="center"/>
              <w:rPr>
                <w:color w:val="000000"/>
                <w:sz w:val="32"/>
                <w:szCs w:val="32"/>
              </w:rPr>
            </w:pPr>
          </w:p>
        </w:tc>
        <w:tc>
          <w:tcPr>
            <w:tcW w:w="1383" w:type="dxa"/>
            <w:vAlign w:val="center"/>
          </w:tcPr>
          <w:p>
            <w:pPr>
              <w:jc w:val="center"/>
              <w:rPr>
                <w:rFonts w:ascii="仿宋" w:hAnsi="仿宋" w:eastAsia="仿宋" w:cs="仿宋"/>
                <w:color w:val="000000"/>
                <w:sz w:val="24"/>
                <w:szCs w:val="24"/>
              </w:rPr>
            </w:pPr>
          </w:p>
        </w:tc>
        <w:tc>
          <w:tcPr>
            <w:tcW w:w="750" w:type="dxa"/>
            <w:vAlign w:val="center"/>
          </w:tcPr>
          <w:p>
            <w:pPr>
              <w:jc w:val="center"/>
              <w:rPr>
                <w:rFonts w:ascii="仿宋" w:hAnsi="仿宋" w:eastAsia="仿宋" w:cs="仿宋"/>
                <w:color w:val="000000"/>
                <w:sz w:val="24"/>
                <w:szCs w:val="24"/>
              </w:rPr>
            </w:pPr>
          </w:p>
        </w:tc>
        <w:tc>
          <w:tcPr>
            <w:tcW w:w="783" w:type="dxa"/>
            <w:vAlign w:val="center"/>
          </w:tcPr>
          <w:p>
            <w:pPr>
              <w:jc w:val="center"/>
              <w:rPr>
                <w:rFonts w:ascii="仿宋" w:hAnsi="仿宋" w:eastAsia="仿宋" w:cs="仿宋"/>
                <w:color w:val="000000"/>
                <w:sz w:val="24"/>
                <w:szCs w:val="24"/>
              </w:rPr>
            </w:pPr>
          </w:p>
        </w:tc>
        <w:tc>
          <w:tcPr>
            <w:tcW w:w="1166" w:type="dxa"/>
            <w:vAlign w:val="center"/>
          </w:tcPr>
          <w:p>
            <w:pPr>
              <w:jc w:val="center"/>
              <w:rPr>
                <w:rFonts w:ascii="仿宋" w:hAnsi="仿宋" w:eastAsia="仿宋" w:cs="仿宋"/>
                <w:color w:val="000000"/>
                <w:sz w:val="24"/>
                <w:szCs w:val="24"/>
              </w:rPr>
            </w:pPr>
          </w:p>
        </w:tc>
        <w:tc>
          <w:tcPr>
            <w:tcW w:w="1267" w:type="dxa"/>
            <w:vAlign w:val="center"/>
          </w:tcPr>
          <w:p>
            <w:pPr>
              <w:jc w:val="center"/>
              <w:rPr>
                <w:rFonts w:ascii="仿宋" w:hAnsi="仿宋" w:eastAsia="仿宋" w:cs="仿宋"/>
                <w:color w:val="000000"/>
                <w:sz w:val="24"/>
                <w:szCs w:val="24"/>
              </w:rPr>
            </w:pPr>
          </w:p>
        </w:tc>
        <w:tc>
          <w:tcPr>
            <w:tcW w:w="1183" w:type="dxa"/>
            <w:vAlign w:val="center"/>
          </w:tcPr>
          <w:p>
            <w:pPr>
              <w:jc w:val="center"/>
              <w:rPr>
                <w:rFonts w:ascii="仿宋" w:hAnsi="仿宋" w:eastAsia="仿宋" w:cs="仿宋"/>
                <w:color w:val="000000"/>
                <w:sz w:val="24"/>
                <w:szCs w:val="24"/>
              </w:rPr>
            </w:pPr>
          </w:p>
        </w:tc>
        <w:tc>
          <w:tcPr>
            <w:tcW w:w="1199" w:type="dxa"/>
            <w:vAlign w:val="center"/>
          </w:tcPr>
          <w:p>
            <w:pPr>
              <w:jc w:val="center"/>
              <w:rPr>
                <w:color w:val="000000"/>
                <w:sz w:val="32"/>
                <w:szCs w:val="32"/>
              </w:rPr>
            </w:pPr>
          </w:p>
        </w:tc>
        <w:tc>
          <w:tcPr>
            <w:tcW w:w="767" w:type="dxa"/>
            <w:vAlign w:val="center"/>
          </w:tcPr>
          <w:p>
            <w:pPr>
              <w:jc w:val="center"/>
              <w:rPr>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500" w:type="dxa"/>
            <w:vAlign w:val="center"/>
          </w:tcPr>
          <w:p>
            <w:pPr>
              <w:jc w:val="center"/>
              <w:rPr>
                <w:rFonts w:ascii="宋体" w:hAnsi="宋体" w:cs="宋体"/>
                <w:color w:val="000000"/>
                <w:sz w:val="24"/>
                <w:szCs w:val="24"/>
              </w:rPr>
            </w:pPr>
          </w:p>
        </w:tc>
        <w:tc>
          <w:tcPr>
            <w:tcW w:w="917" w:type="dxa"/>
            <w:vAlign w:val="center"/>
          </w:tcPr>
          <w:p>
            <w:pPr>
              <w:jc w:val="center"/>
              <w:rPr>
                <w:rFonts w:ascii="仿宋" w:hAnsi="仿宋" w:eastAsia="仿宋" w:cs="仿宋"/>
                <w:color w:val="000000"/>
                <w:sz w:val="24"/>
                <w:szCs w:val="24"/>
              </w:rPr>
            </w:pPr>
          </w:p>
        </w:tc>
        <w:tc>
          <w:tcPr>
            <w:tcW w:w="860" w:type="dxa"/>
            <w:vAlign w:val="center"/>
          </w:tcPr>
          <w:p>
            <w:pPr>
              <w:jc w:val="center"/>
              <w:rPr>
                <w:rFonts w:ascii="仿宋" w:hAnsi="仿宋" w:eastAsia="仿宋" w:cs="仿宋"/>
                <w:color w:val="000000"/>
                <w:sz w:val="24"/>
                <w:szCs w:val="24"/>
              </w:rPr>
            </w:pPr>
          </w:p>
        </w:tc>
        <w:tc>
          <w:tcPr>
            <w:tcW w:w="1089" w:type="dxa"/>
            <w:vAlign w:val="center"/>
          </w:tcPr>
          <w:p>
            <w:pPr>
              <w:jc w:val="center"/>
              <w:rPr>
                <w:color w:val="000000"/>
                <w:sz w:val="32"/>
                <w:szCs w:val="32"/>
              </w:rPr>
            </w:pPr>
          </w:p>
        </w:tc>
        <w:tc>
          <w:tcPr>
            <w:tcW w:w="750" w:type="dxa"/>
            <w:vAlign w:val="center"/>
          </w:tcPr>
          <w:p>
            <w:pPr>
              <w:ind w:firstLine="120" w:firstLineChars="50"/>
              <w:rPr>
                <w:rFonts w:ascii="仿宋" w:hAnsi="仿宋" w:eastAsia="仿宋" w:cs="仿宋"/>
                <w:color w:val="000000"/>
                <w:sz w:val="24"/>
                <w:szCs w:val="24"/>
              </w:rPr>
            </w:pPr>
          </w:p>
        </w:tc>
        <w:tc>
          <w:tcPr>
            <w:tcW w:w="1183" w:type="dxa"/>
            <w:vAlign w:val="center"/>
          </w:tcPr>
          <w:p>
            <w:pPr>
              <w:ind w:firstLine="120" w:firstLineChars="50"/>
              <w:rPr>
                <w:rFonts w:ascii="仿宋" w:hAnsi="仿宋" w:eastAsia="仿宋" w:cs="仿宋"/>
                <w:color w:val="000000"/>
                <w:sz w:val="24"/>
                <w:szCs w:val="24"/>
              </w:rPr>
            </w:pPr>
          </w:p>
        </w:tc>
        <w:tc>
          <w:tcPr>
            <w:tcW w:w="1083" w:type="dxa"/>
            <w:vAlign w:val="center"/>
          </w:tcPr>
          <w:p>
            <w:pPr>
              <w:jc w:val="center"/>
              <w:rPr>
                <w:color w:val="000000"/>
                <w:sz w:val="32"/>
                <w:szCs w:val="32"/>
              </w:rPr>
            </w:pPr>
          </w:p>
        </w:tc>
        <w:tc>
          <w:tcPr>
            <w:tcW w:w="1383" w:type="dxa"/>
            <w:vAlign w:val="center"/>
          </w:tcPr>
          <w:p>
            <w:pPr>
              <w:jc w:val="center"/>
              <w:rPr>
                <w:rFonts w:ascii="仿宋" w:hAnsi="仿宋" w:eastAsia="仿宋" w:cs="仿宋"/>
                <w:color w:val="000000"/>
                <w:sz w:val="24"/>
                <w:szCs w:val="24"/>
              </w:rPr>
            </w:pPr>
          </w:p>
        </w:tc>
        <w:tc>
          <w:tcPr>
            <w:tcW w:w="750" w:type="dxa"/>
            <w:vAlign w:val="center"/>
          </w:tcPr>
          <w:p>
            <w:pPr>
              <w:jc w:val="center"/>
              <w:rPr>
                <w:rFonts w:ascii="仿宋" w:hAnsi="仿宋" w:eastAsia="仿宋" w:cs="仿宋"/>
                <w:color w:val="000000"/>
                <w:sz w:val="24"/>
                <w:szCs w:val="24"/>
              </w:rPr>
            </w:pPr>
          </w:p>
        </w:tc>
        <w:tc>
          <w:tcPr>
            <w:tcW w:w="783" w:type="dxa"/>
            <w:vAlign w:val="center"/>
          </w:tcPr>
          <w:p>
            <w:pPr>
              <w:jc w:val="center"/>
              <w:rPr>
                <w:rFonts w:ascii="仿宋" w:hAnsi="仿宋" w:eastAsia="仿宋" w:cs="仿宋"/>
                <w:color w:val="000000"/>
                <w:sz w:val="24"/>
                <w:szCs w:val="24"/>
              </w:rPr>
            </w:pPr>
          </w:p>
        </w:tc>
        <w:tc>
          <w:tcPr>
            <w:tcW w:w="1166" w:type="dxa"/>
            <w:vAlign w:val="center"/>
          </w:tcPr>
          <w:p>
            <w:pPr>
              <w:jc w:val="center"/>
              <w:rPr>
                <w:rFonts w:ascii="仿宋" w:hAnsi="仿宋" w:eastAsia="仿宋" w:cs="仿宋"/>
                <w:color w:val="000000"/>
                <w:sz w:val="24"/>
                <w:szCs w:val="24"/>
              </w:rPr>
            </w:pPr>
          </w:p>
        </w:tc>
        <w:tc>
          <w:tcPr>
            <w:tcW w:w="1267" w:type="dxa"/>
            <w:vAlign w:val="center"/>
          </w:tcPr>
          <w:p>
            <w:pPr>
              <w:jc w:val="center"/>
              <w:rPr>
                <w:rFonts w:ascii="仿宋" w:hAnsi="仿宋" w:eastAsia="仿宋" w:cs="仿宋"/>
                <w:color w:val="000000"/>
                <w:sz w:val="24"/>
                <w:szCs w:val="24"/>
              </w:rPr>
            </w:pPr>
          </w:p>
        </w:tc>
        <w:tc>
          <w:tcPr>
            <w:tcW w:w="1183" w:type="dxa"/>
            <w:vAlign w:val="center"/>
          </w:tcPr>
          <w:p>
            <w:pPr>
              <w:jc w:val="center"/>
              <w:rPr>
                <w:rFonts w:ascii="仿宋" w:hAnsi="仿宋" w:eastAsia="仿宋" w:cs="仿宋"/>
                <w:color w:val="000000"/>
                <w:sz w:val="24"/>
                <w:szCs w:val="24"/>
              </w:rPr>
            </w:pPr>
          </w:p>
        </w:tc>
        <w:tc>
          <w:tcPr>
            <w:tcW w:w="1199" w:type="dxa"/>
            <w:vAlign w:val="center"/>
          </w:tcPr>
          <w:p>
            <w:pPr>
              <w:jc w:val="center"/>
              <w:rPr>
                <w:color w:val="000000"/>
                <w:sz w:val="32"/>
                <w:szCs w:val="32"/>
              </w:rPr>
            </w:pPr>
          </w:p>
        </w:tc>
        <w:tc>
          <w:tcPr>
            <w:tcW w:w="767" w:type="dxa"/>
            <w:vAlign w:val="center"/>
          </w:tcPr>
          <w:p>
            <w:pPr>
              <w:jc w:val="center"/>
              <w:rPr>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00" w:type="dxa"/>
            <w:vAlign w:val="center"/>
          </w:tcPr>
          <w:p>
            <w:pPr>
              <w:jc w:val="center"/>
              <w:rPr>
                <w:rFonts w:ascii="宋体" w:hAnsi="宋体" w:cs="宋体"/>
                <w:color w:val="000000"/>
                <w:sz w:val="24"/>
                <w:szCs w:val="24"/>
              </w:rPr>
            </w:pPr>
          </w:p>
        </w:tc>
        <w:tc>
          <w:tcPr>
            <w:tcW w:w="917" w:type="dxa"/>
            <w:vAlign w:val="center"/>
          </w:tcPr>
          <w:p>
            <w:pPr>
              <w:jc w:val="center"/>
              <w:rPr>
                <w:rFonts w:ascii="仿宋" w:hAnsi="仿宋" w:eastAsia="仿宋" w:cs="仿宋"/>
                <w:color w:val="000000"/>
                <w:sz w:val="24"/>
                <w:szCs w:val="24"/>
              </w:rPr>
            </w:pPr>
          </w:p>
        </w:tc>
        <w:tc>
          <w:tcPr>
            <w:tcW w:w="860" w:type="dxa"/>
            <w:vAlign w:val="center"/>
          </w:tcPr>
          <w:p>
            <w:pPr>
              <w:jc w:val="center"/>
              <w:rPr>
                <w:color w:val="000000"/>
                <w:sz w:val="32"/>
                <w:szCs w:val="32"/>
              </w:rPr>
            </w:pPr>
          </w:p>
        </w:tc>
        <w:tc>
          <w:tcPr>
            <w:tcW w:w="1089" w:type="dxa"/>
            <w:vAlign w:val="center"/>
          </w:tcPr>
          <w:p>
            <w:pPr>
              <w:jc w:val="center"/>
              <w:rPr>
                <w:color w:val="000000"/>
                <w:sz w:val="32"/>
                <w:szCs w:val="32"/>
              </w:rPr>
            </w:pPr>
          </w:p>
        </w:tc>
        <w:tc>
          <w:tcPr>
            <w:tcW w:w="750" w:type="dxa"/>
            <w:vAlign w:val="center"/>
          </w:tcPr>
          <w:p>
            <w:pPr>
              <w:ind w:firstLine="120" w:firstLineChars="50"/>
              <w:rPr>
                <w:rFonts w:ascii="仿宋" w:hAnsi="仿宋" w:eastAsia="仿宋" w:cs="仿宋"/>
                <w:color w:val="000000"/>
                <w:sz w:val="24"/>
                <w:szCs w:val="24"/>
              </w:rPr>
            </w:pPr>
          </w:p>
        </w:tc>
        <w:tc>
          <w:tcPr>
            <w:tcW w:w="1183" w:type="dxa"/>
            <w:vAlign w:val="center"/>
          </w:tcPr>
          <w:p>
            <w:pPr>
              <w:ind w:firstLine="120" w:firstLineChars="50"/>
              <w:rPr>
                <w:rFonts w:ascii="仿宋" w:hAnsi="仿宋" w:eastAsia="仿宋" w:cs="仿宋"/>
                <w:color w:val="000000"/>
                <w:sz w:val="24"/>
                <w:szCs w:val="24"/>
              </w:rPr>
            </w:pPr>
          </w:p>
        </w:tc>
        <w:tc>
          <w:tcPr>
            <w:tcW w:w="1083" w:type="dxa"/>
            <w:vAlign w:val="center"/>
          </w:tcPr>
          <w:p>
            <w:pPr>
              <w:jc w:val="center"/>
              <w:rPr>
                <w:rFonts w:ascii="仿宋" w:hAnsi="仿宋" w:eastAsia="仿宋" w:cs="仿宋"/>
                <w:color w:val="000000"/>
                <w:sz w:val="24"/>
                <w:szCs w:val="24"/>
              </w:rPr>
            </w:pPr>
          </w:p>
        </w:tc>
        <w:tc>
          <w:tcPr>
            <w:tcW w:w="1383" w:type="dxa"/>
            <w:vAlign w:val="center"/>
          </w:tcPr>
          <w:p>
            <w:pPr>
              <w:jc w:val="center"/>
              <w:rPr>
                <w:rFonts w:ascii="仿宋" w:hAnsi="仿宋" w:eastAsia="仿宋" w:cs="仿宋"/>
                <w:color w:val="000000"/>
                <w:sz w:val="24"/>
                <w:szCs w:val="24"/>
              </w:rPr>
            </w:pPr>
          </w:p>
        </w:tc>
        <w:tc>
          <w:tcPr>
            <w:tcW w:w="750" w:type="dxa"/>
            <w:vAlign w:val="center"/>
          </w:tcPr>
          <w:p>
            <w:pPr>
              <w:jc w:val="center"/>
              <w:rPr>
                <w:rFonts w:ascii="仿宋" w:hAnsi="仿宋" w:eastAsia="仿宋" w:cs="仿宋"/>
                <w:color w:val="000000"/>
                <w:sz w:val="24"/>
                <w:szCs w:val="24"/>
              </w:rPr>
            </w:pPr>
          </w:p>
        </w:tc>
        <w:tc>
          <w:tcPr>
            <w:tcW w:w="783" w:type="dxa"/>
            <w:vAlign w:val="center"/>
          </w:tcPr>
          <w:p>
            <w:pPr>
              <w:jc w:val="center"/>
              <w:rPr>
                <w:rFonts w:ascii="仿宋" w:hAnsi="仿宋" w:eastAsia="仿宋" w:cs="仿宋"/>
                <w:color w:val="000000"/>
                <w:sz w:val="24"/>
                <w:szCs w:val="24"/>
              </w:rPr>
            </w:pPr>
          </w:p>
        </w:tc>
        <w:tc>
          <w:tcPr>
            <w:tcW w:w="1166" w:type="dxa"/>
            <w:vAlign w:val="center"/>
          </w:tcPr>
          <w:p>
            <w:pPr>
              <w:jc w:val="center"/>
              <w:rPr>
                <w:rFonts w:ascii="仿宋" w:hAnsi="仿宋" w:eastAsia="仿宋" w:cs="仿宋"/>
                <w:color w:val="000000"/>
                <w:sz w:val="24"/>
                <w:szCs w:val="24"/>
              </w:rPr>
            </w:pPr>
          </w:p>
        </w:tc>
        <w:tc>
          <w:tcPr>
            <w:tcW w:w="1267" w:type="dxa"/>
            <w:vAlign w:val="center"/>
          </w:tcPr>
          <w:p>
            <w:pPr>
              <w:jc w:val="center"/>
              <w:rPr>
                <w:rFonts w:ascii="仿宋" w:hAnsi="仿宋" w:eastAsia="仿宋" w:cs="仿宋"/>
                <w:color w:val="000000"/>
                <w:sz w:val="24"/>
                <w:szCs w:val="24"/>
              </w:rPr>
            </w:pPr>
          </w:p>
        </w:tc>
        <w:tc>
          <w:tcPr>
            <w:tcW w:w="1183" w:type="dxa"/>
            <w:vAlign w:val="center"/>
          </w:tcPr>
          <w:p>
            <w:pPr>
              <w:jc w:val="center"/>
              <w:rPr>
                <w:rFonts w:ascii="仿宋" w:hAnsi="仿宋" w:eastAsia="仿宋" w:cs="仿宋"/>
                <w:color w:val="000000"/>
                <w:sz w:val="24"/>
                <w:szCs w:val="24"/>
              </w:rPr>
            </w:pPr>
          </w:p>
        </w:tc>
        <w:tc>
          <w:tcPr>
            <w:tcW w:w="1199" w:type="dxa"/>
            <w:vAlign w:val="center"/>
          </w:tcPr>
          <w:p>
            <w:pPr>
              <w:jc w:val="center"/>
              <w:rPr>
                <w:color w:val="000000"/>
                <w:sz w:val="32"/>
                <w:szCs w:val="32"/>
              </w:rPr>
            </w:pPr>
          </w:p>
        </w:tc>
        <w:tc>
          <w:tcPr>
            <w:tcW w:w="767" w:type="dxa"/>
            <w:vAlign w:val="center"/>
          </w:tcPr>
          <w:p>
            <w:pPr>
              <w:jc w:val="center"/>
              <w:rPr>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00" w:type="dxa"/>
            <w:vAlign w:val="center"/>
          </w:tcPr>
          <w:p>
            <w:pPr>
              <w:jc w:val="center"/>
              <w:rPr>
                <w:rFonts w:ascii="仿宋" w:hAnsi="仿宋" w:eastAsia="仿宋" w:cs="仿宋"/>
                <w:color w:val="000000"/>
                <w:sz w:val="24"/>
                <w:szCs w:val="24"/>
              </w:rPr>
            </w:pPr>
          </w:p>
        </w:tc>
        <w:tc>
          <w:tcPr>
            <w:tcW w:w="917" w:type="dxa"/>
            <w:vAlign w:val="center"/>
          </w:tcPr>
          <w:p>
            <w:pPr>
              <w:jc w:val="center"/>
              <w:rPr>
                <w:rFonts w:ascii="仿宋" w:hAnsi="仿宋" w:eastAsia="仿宋" w:cs="仿宋"/>
                <w:color w:val="000000"/>
                <w:sz w:val="24"/>
                <w:szCs w:val="24"/>
              </w:rPr>
            </w:pPr>
          </w:p>
        </w:tc>
        <w:tc>
          <w:tcPr>
            <w:tcW w:w="860" w:type="dxa"/>
            <w:vAlign w:val="center"/>
          </w:tcPr>
          <w:p>
            <w:pPr>
              <w:jc w:val="center"/>
              <w:rPr>
                <w:rFonts w:ascii="仿宋" w:hAnsi="仿宋" w:eastAsia="仿宋" w:cs="仿宋"/>
                <w:color w:val="000000"/>
                <w:sz w:val="24"/>
                <w:szCs w:val="24"/>
              </w:rPr>
            </w:pPr>
          </w:p>
        </w:tc>
        <w:tc>
          <w:tcPr>
            <w:tcW w:w="1089" w:type="dxa"/>
            <w:vAlign w:val="center"/>
          </w:tcPr>
          <w:p>
            <w:pPr>
              <w:jc w:val="center"/>
              <w:rPr>
                <w:rFonts w:ascii="仿宋" w:hAnsi="仿宋" w:eastAsia="仿宋" w:cs="仿宋"/>
                <w:color w:val="000000"/>
                <w:sz w:val="24"/>
                <w:szCs w:val="24"/>
              </w:rPr>
            </w:pPr>
          </w:p>
        </w:tc>
        <w:tc>
          <w:tcPr>
            <w:tcW w:w="750" w:type="dxa"/>
            <w:vAlign w:val="center"/>
          </w:tcPr>
          <w:p>
            <w:pPr>
              <w:jc w:val="center"/>
              <w:rPr>
                <w:rFonts w:ascii="仿宋" w:hAnsi="仿宋" w:eastAsia="仿宋" w:cs="仿宋"/>
                <w:color w:val="000000"/>
                <w:sz w:val="24"/>
                <w:szCs w:val="24"/>
              </w:rPr>
            </w:pPr>
          </w:p>
        </w:tc>
        <w:tc>
          <w:tcPr>
            <w:tcW w:w="1183" w:type="dxa"/>
            <w:vAlign w:val="center"/>
          </w:tcPr>
          <w:p>
            <w:pPr>
              <w:jc w:val="center"/>
              <w:rPr>
                <w:rFonts w:ascii="仿宋" w:hAnsi="仿宋" w:eastAsia="仿宋" w:cs="仿宋"/>
                <w:color w:val="000000"/>
                <w:sz w:val="24"/>
                <w:szCs w:val="24"/>
              </w:rPr>
            </w:pPr>
          </w:p>
        </w:tc>
        <w:tc>
          <w:tcPr>
            <w:tcW w:w="1083" w:type="dxa"/>
            <w:vAlign w:val="center"/>
          </w:tcPr>
          <w:p>
            <w:pPr>
              <w:jc w:val="center"/>
              <w:rPr>
                <w:rFonts w:ascii="仿宋" w:hAnsi="仿宋" w:eastAsia="仿宋" w:cs="仿宋"/>
                <w:color w:val="000000"/>
                <w:sz w:val="24"/>
                <w:szCs w:val="24"/>
              </w:rPr>
            </w:pPr>
          </w:p>
        </w:tc>
        <w:tc>
          <w:tcPr>
            <w:tcW w:w="1383" w:type="dxa"/>
            <w:vAlign w:val="center"/>
          </w:tcPr>
          <w:p>
            <w:pPr>
              <w:jc w:val="center"/>
              <w:rPr>
                <w:rFonts w:ascii="仿宋" w:hAnsi="仿宋" w:eastAsia="仿宋" w:cs="仿宋"/>
                <w:color w:val="000000"/>
                <w:sz w:val="24"/>
                <w:szCs w:val="24"/>
              </w:rPr>
            </w:pPr>
          </w:p>
        </w:tc>
        <w:tc>
          <w:tcPr>
            <w:tcW w:w="750" w:type="dxa"/>
            <w:vAlign w:val="center"/>
          </w:tcPr>
          <w:p>
            <w:pPr>
              <w:jc w:val="center"/>
              <w:rPr>
                <w:rFonts w:ascii="仿宋" w:hAnsi="仿宋" w:eastAsia="仿宋" w:cs="仿宋"/>
                <w:color w:val="000000"/>
                <w:sz w:val="24"/>
                <w:szCs w:val="24"/>
              </w:rPr>
            </w:pPr>
          </w:p>
        </w:tc>
        <w:tc>
          <w:tcPr>
            <w:tcW w:w="783" w:type="dxa"/>
            <w:vAlign w:val="center"/>
          </w:tcPr>
          <w:p>
            <w:pPr>
              <w:jc w:val="center"/>
              <w:rPr>
                <w:rFonts w:ascii="仿宋" w:hAnsi="仿宋" w:eastAsia="仿宋" w:cs="仿宋"/>
                <w:color w:val="000000"/>
                <w:sz w:val="24"/>
                <w:szCs w:val="24"/>
              </w:rPr>
            </w:pPr>
          </w:p>
        </w:tc>
        <w:tc>
          <w:tcPr>
            <w:tcW w:w="1166" w:type="dxa"/>
            <w:vAlign w:val="center"/>
          </w:tcPr>
          <w:p>
            <w:pPr>
              <w:jc w:val="center"/>
              <w:rPr>
                <w:rFonts w:ascii="仿宋" w:hAnsi="仿宋" w:eastAsia="仿宋" w:cs="仿宋"/>
                <w:color w:val="000000"/>
                <w:sz w:val="24"/>
                <w:szCs w:val="24"/>
              </w:rPr>
            </w:pPr>
          </w:p>
        </w:tc>
        <w:tc>
          <w:tcPr>
            <w:tcW w:w="1267" w:type="dxa"/>
            <w:vAlign w:val="center"/>
          </w:tcPr>
          <w:p>
            <w:pPr>
              <w:jc w:val="center"/>
              <w:rPr>
                <w:rFonts w:ascii="仿宋" w:hAnsi="仿宋" w:eastAsia="仿宋" w:cs="仿宋"/>
                <w:color w:val="000000"/>
                <w:sz w:val="24"/>
                <w:szCs w:val="24"/>
              </w:rPr>
            </w:pPr>
          </w:p>
        </w:tc>
        <w:tc>
          <w:tcPr>
            <w:tcW w:w="1183" w:type="dxa"/>
            <w:vAlign w:val="center"/>
          </w:tcPr>
          <w:p>
            <w:pPr>
              <w:jc w:val="center"/>
              <w:rPr>
                <w:rFonts w:ascii="仿宋" w:hAnsi="仿宋" w:eastAsia="仿宋" w:cs="仿宋"/>
                <w:color w:val="000000"/>
                <w:sz w:val="24"/>
                <w:szCs w:val="24"/>
              </w:rPr>
            </w:pPr>
          </w:p>
        </w:tc>
        <w:tc>
          <w:tcPr>
            <w:tcW w:w="1199" w:type="dxa"/>
            <w:vAlign w:val="center"/>
          </w:tcPr>
          <w:p>
            <w:pPr>
              <w:jc w:val="center"/>
              <w:rPr>
                <w:rFonts w:ascii="仿宋" w:hAnsi="仿宋" w:eastAsia="仿宋" w:cs="仿宋"/>
                <w:color w:val="000000"/>
                <w:sz w:val="24"/>
                <w:szCs w:val="24"/>
              </w:rPr>
            </w:pPr>
          </w:p>
        </w:tc>
        <w:tc>
          <w:tcPr>
            <w:tcW w:w="767" w:type="dxa"/>
            <w:vAlign w:val="center"/>
          </w:tcPr>
          <w:p>
            <w:pPr>
              <w:jc w:val="center"/>
              <w:rPr>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00" w:type="dxa"/>
            <w:vAlign w:val="center"/>
          </w:tcPr>
          <w:p>
            <w:pPr>
              <w:jc w:val="center"/>
              <w:rPr>
                <w:rFonts w:ascii="仿宋" w:hAnsi="仿宋" w:eastAsia="仿宋" w:cs="仿宋"/>
                <w:color w:val="000000"/>
                <w:sz w:val="24"/>
                <w:szCs w:val="24"/>
              </w:rPr>
            </w:pPr>
          </w:p>
        </w:tc>
        <w:tc>
          <w:tcPr>
            <w:tcW w:w="917" w:type="dxa"/>
            <w:vAlign w:val="center"/>
          </w:tcPr>
          <w:p>
            <w:pPr>
              <w:jc w:val="center"/>
              <w:rPr>
                <w:rFonts w:ascii="仿宋" w:hAnsi="仿宋" w:eastAsia="仿宋" w:cs="仿宋"/>
                <w:color w:val="000000"/>
                <w:sz w:val="24"/>
                <w:szCs w:val="24"/>
              </w:rPr>
            </w:pPr>
          </w:p>
        </w:tc>
        <w:tc>
          <w:tcPr>
            <w:tcW w:w="860" w:type="dxa"/>
            <w:vAlign w:val="center"/>
          </w:tcPr>
          <w:p>
            <w:pPr>
              <w:jc w:val="center"/>
              <w:rPr>
                <w:rFonts w:ascii="仿宋" w:hAnsi="仿宋" w:eastAsia="仿宋" w:cs="仿宋"/>
                <w:color w:val="000000"/>
                <w:sz w:val="24"/>
                <w:szCs w:val="24"/>
              </w:rPr>
            </w:pPr>
          </w:p>
        </w:tc>
        <w:tc>
          <w:tcPr>
            <w:tcW w:w="1089" w:type="dxa"/>
            <w:vAlign w:val="center"/>
          </w:tcPr>
          <w:p>
            <w:pPr>
              <w:jc w:val="center"/>
              <w:rPr>
                <w:rFonts w:ascii="仿宋" w:hAnsi="仿宋" w:eastAsia="仿宋" w:cs="仿宋"/>
                <w:color w:val="000000"/>
                <w:sz w:val="24"/>
                <w:szCs w:val="24"/>
              </w:rPr>
            </w:pPr>
          </w:p>
        </w:tc>
        <w:tc>
          <w:tcPr>
            <w:tcW w:w="750" w:type="dxa"/>
            <w:vAlign w:val="center"/>
          </w:tcPr>
          <w:p>
            <w:pPr>
              <w:jc w:val="center"/>
              <w:rPr>
                <w:rFonts w:ascii="仿宋" w:hAnsi="仿宋" w:eastAsia="仿宋" w:cs="仿宋"/>
                <w:color w:val="000000"/>
                <w:sz w:val="24"/>
                <w:szCs w:val="24"/>
              </w:rPr>
            </w:pPr>
          </w:p>
        </w:tc>
        <w:tc>
          <w:tcPr>
            <w:tcW w:w="1183" w:type="dxa"/>
            <w:vAlign w:val="center"/>
          </w:tcPr>
          <w:p>
            <w:pPr>
              <w:jc w:val="center"/>
              <w:rPr>
                <w:rFonts w:ascii="仿宋" w:hAnsi="仿宋" w:eastAsia="仿宋" w:cs="仿宋"/>
                <w:color w:val="000000"/>
                <w:sz w:val="24"/>
                <w:szCs w:val="24"/>
              </w:rPr>
            </w:pPr>
          </w:p>
        </w:tc>
        <w:tc>
          <w:tcPr>
            <w:tcW w:w="1083" w:type="dxa"/>
            <w:vAlign w:val="center"/>
          </w:tcPr>
          <w:p>
            <w:pPr>
              <w:jc w:val="center"/>
              <w:rPr>
                <w:rFonts w:ascii="仿宋" w:hAnsi="仿宋" w:eastAsia="仿宋" w:cs="仿宋"/>
                <w:color w:val="000000"/>
                <w:sz w:val="24"/>
                <w:szCs w:val="24"/>
              </w:rPr>
            </w:pPr>
          </w:p>
        </w:tc>
        <w:tc>
          <w:tcPr>
            <w:tcW w:w="1383" w:type="dxa"/>
            <w:vAlign w:val="center"/>
          </w:tcPr>
          <w:p>
            <w:pPr>
              <w:jc w:val="center"/>
              <w:rPr>
                <w:rFonts w:ascii="仿宋" w:hAnsi="仿宋" w:eastAsia="仿宋" w:cs="仿宋"/>
                <w:color w:val="000000"/>
                <w:sz w:val="24"/>
                <w:szCs w:val="24"/>
              </w:rPr>
            </w:pPr>
          </w:p>
        </w:tc>
        <w:tc>
          <w:tcPr>
            <w:tcW w:w="750" w:type="dxa"/>
            <w:vAlign w:val="center"/>
          </w:tcPr>
          <w:p>
            <w:pPr>
              <w:jc w:val="center"/>
              <w:rPr>
                <w:rFonts w:ascii="仿宋" w:hAnsi="仿宋" w:eastAsia="仿宋" w:cs="仿宋"/>
                <w:color w:val="000000"/>
                <w:sz w:val="24"/>
                <w:szCs w:val="24"/>
              </w:rPr>
            </w:pPr>
          </w:p>
        </w:tc>
        <w:tc>
          <w:tcPr>
            <w:tcW w:w="783" w:type="dxa"/>
            <w:vAlign w:val="center"/>
          </w:tcPr>
          <w:p>
            <w:pPr>
              <w:jc w:val="center"/>
              <w:rPr>
                <w:rFonts w:ascii="仿宋" w:hAnsi="仿宋" w:eastAsia="仿宋" w:cs="仿宋"/>
                <w:color w:val="000000"/>
                <w:sz w:val="24"/>
                <w:szCs w:val="24"/>
              </w:rPr>
            </w:pPr>
          </w:p>
        </w:tc>
        <w:tc>
          <w:tcPr>
            <w:tcW w:w="1166" w:type="dxa"/>
            <w:vAlign w:val="center"/>
          </w:tcPr>
          <w:p>
            <w:pPr>
              <w:jc w:val="center"/>
              <w:rPr>
                <w:rFonts w:ascii="仿宋" w:hAnsi="仿宋" w:eastAsia="仿宋" w:cs="仿宋"/>
                <w:color w:val="000000"/>
                <w:sz w:val="24"/>
                <w:szCs w:val="24"/>
              </w:rPr>
            </w:pPr>
          </w:p>
        </w:tc>
        <w:tc>
          <w:tcPr>
            <w:tcW w:w="1267" w:type="dxa"/>
            <w:vAlign w:val="center"/>
          </w:tcPr>
          <w:p>
            <w:pPr>
              <w:jc w:val="center"/>
              <w:rPr>
                <w:rFonts w:ascii="仿宋" w:hAnsi="仿宋" w:eastAsia="仿宋" w:cs="仿宋"/>
                <w:color w:val="000000"/>
                <w:sz w:val="24"/>
                <w:szCs w:val="24"/>
              </w:rPr>
            </w:pPr>
          </w:p>
        </w:tc>
        <w:tc>
          <w:tcPr>
            <w:tcW w:w="1183" w:type="dxa"/>
            <w:vAlign w:val="center"/>
          </w:tcPr>
          <w:p>
            <w:pPr>
              <w:jc w:val="center"/>
              <w:rPr>
                <w:rFonts w:ascii="仿宋" w:hAnsi="仿宋" w:eastAsia="仿宋" w:cs="仿宋"/>
                <w:color w:val="000000"/>
                <w:sz w:val="24"/>
                <w:szCs w:val="24"/>
              </w:rPr>
            </w:pPr>
          </w:p>
        </w:tc>
        <w:tc>
          <w:tcPr>
            <w:tcW w:w="1199" w:type="dxa"/>
            <w:vAlign w:val="center"/>
          </w:tcPr>
          <w:p>
            <w:pPr>
              <w:jc w:val="center"/>
              <w:rPr>
                <w:rFonts w:ascii="仿宋" w:hAnsi="仿宋" w:eastAsia="仿宋" w:cs="仿宋"/>
                <w:color w:val="000000"/>
                <w:sz w:val="24"/>
                <w:szCs w:val="24"/>
              </w:rPr>
            </w:pPr>
          </w:p>
        </w:tc>
        <w:tc>
          <w:tcPr>
            <w:tcW w:w="767" w:type="dxa"/>
            <w:vAlign w:val="center"/>
          </w:tcPr>
          <w:p>
            <w:pPr>
              <w:jc w:val="center"/>
              <w:rPr>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500" w:type="dxa"/>
            <w:vAlign w:val="center"/>
          </w:tcPr>
          <w:p>
            <w:pPr>
              <w:jc w:val="center"/>
              <w:rPr>
                <w:rFonts w:ascii="仿宋" w:hAnsi="仿宋" w:eastAsia="仿宋" w:cs="仿宋"/>
                <w:color w:val="000000"/>
                <w:sz w:val="24"/>
                <w:szCs w:val="24"/>
              </w:rPr>
            </w:pPr>
          </w:p>
        </w:tc>
        <w:tc>
          <w:tcPr>
            <w:tcW w:w="917" w:type="dxa"/>
            <w:vAlign w:val="center"/>
          </w:tcPr>
          <w:p>
            <w:pPr>
              <w:jc w:val="center"/>
              <w:rPr>
                <w:rFonts w:ascii="仿宋" w:hAnsi="仿宋" w:eastAsia="仿宋" w:cs="仿宋"/>
                <w:color w:val="000000"/>
                <w:sz w:val="24"/>
                <w:szCs w:val="24"/>
              </w:rPr>
            </w:pPr>
          </w:p>
        </w:tc>
        <w:tc>
          <w:tcPr>
            <w:tcW w:w="860" w:type="dxa"/>
            <w:vAlign w:val="center"/>
          </w:tcPr>
          <w:p>
            <w:pPr>
              <w:jc w:val="center"/>
              <w:rPr>
                <w:rFonts w:ascii="仿宋" w:hAnsi="仿宋" w:eastAsia="仿宋" w:cs="仿宋"/>
                <w:color w:val="000000"/>
                <w:sz w:val="24"/>
                <w:szCs w:val="24"/>
              </w:rPr>
            </w:pPr>
          </w:p>
        </w:tc>
        <w:tc>
          <w:tcPr>
            <w:tcW w:w="1089" w:type="dxa"/>
            <w:vAlign w:val="center"/>
          </w:tcPr>
          <w:p>
            <w:pPr>
              <w:jc w:val="center"/>
              <w:rPr>
                <w:rFonts w:ascii="仿宋" w:hAnsi="仿宋" w:eastAsia="仿宋" w:cs="仿宋"/>
                <w:color w:val="000000"/>
                <w:sz w:val="24"/>
                <w:szCs w:val="24"/>
              </w:rPr>
            </w:pPr>
          </w:p>
        </w:tc>
        <w:tc>
          <w:tcPr>
            <w:tcW w:w="750" w:type="dxa"/>
            <w:vAlign w:val="center"/>
          </w:tcPr>
          <w:p>
            <w:pPr>
              <w:jc w:val="center"/>
              <w:rPr>
                <w:rFonts w:ascii="仿宋" w:hAnsi="仿宋" w:eastAsia="仿宋" w:cs="仿宋"/>
                <w:color w:val="000000"/>
                <w:sz w:val="24"/>
                <w:szCs w:val="24"/>
              </w:rPr>
            </w:pPr>
          </w:p>
        </w:tc>
        <w:tc>
          <w:tcPr>
            <w:tcW w:w="1183" w:type="dxa"/>
            <w:vAlign w:val="center"/>
          </w:tcPr>
          <w:p>
            <w:pPr>
              <w:jc w:val="center"/>
              <w:rPr>
                <w:rFonts w:ascii="仿宋" w:hAnsi="仿宋" w:eastAsia="仿宋" w:cs="仿宋"/>
                <w:color w:val="000000"/>
                <w:sz w:val="24"/>
                <w:szCs w:val="24"/>
              </w:rPr>
            </w:pPr>
          </w:p>
        </w:tc>
        <w:tc>
          <w:tcPr>
            <w:tcW w:w="1083" w:type="dxa"/>
            <w:vAlign w:val="center"/>
          </w:tcPr>
          <w:p>
            <w:pPr>
              <w:jc w:val="center"/>
              <w:rPr>
                <w:rFonts w:ascii="仿宋" w:hAnsi="仿宋" w:eastAsia="仿宋" w:cs="仿宋"/>
                <w:color w:val="000000"/>
                <w:sz w:val="24"/>
                <w:szCs w:val="24"/>
              </w:rPr>
            </w:pPr>
          </w:p>
        </w:tc>
        <w:tc>
          <w:tcPr>
            <w:tcW w:w="1383" w:type="dxa"/>
            <w:vAlign w:val="center"/>
          </w:tcPr>
          <w:p>
            <w:pPr>
              <w:jc w:val="center"/>
              <w:rPr>
                <w:rFonts w:ascii="仿宋" w:hAnsi="仿宋" w:eastAsia="仿宋" w:cs="仿宋"/>
                <w:color w:val="000000"/>
                <w:sz w:val="24"/>
                <w:szCs w:val="24"/>
              </w:rPr>
            </w:pPr>
          </w:p>
        </w:tc>
        <w:tc>
          <w:tcPr>
            <w:tcW w:w="750" w:type="dxa"/>
            <w:vAlign w:val="center"/>
          </w:tcPr>
          <w:p>
            <w:pPr>
              <w:jc w:val="center"/>
              <w:rPr>
                <w:rFonts w:ascii="仿宋" w:hAnsi="仿宋" w:eastAsia="仿宋" w:cs="仿宋"/>
                <w:color w:val="000000"/>
                <w:sz w:val="24"/>
                <w:szCs w:val="24"/>
              </w:rPr>
            </w:pPr>
          </w:p>
        </w:tc>
        <w:tc>
          <w:tcPr>
            <w:tcW w:w="783" w:type="dxa"/>
            <w:vAlign w:val="center"/>
          </w:tcPr>
          <w:p>
            <w:pPr>
              <w:jc w:val="center"/>
              <w:rPr>
                <w:rFonts w:ascii="仿宋" w:hAnsi="仿宋" w:eastAsia="仿宋" w:cs="仿宋"/>
                <w:color w:val="000000"/>
                <w:sz w:val="24"/>
                <w:szCs w:val="24"/>
              </w:rPr>
            </w:pPr>
          </w:p>
        </w:tc>
        <w:tc>
          <w:tcPr>
            <w:tcW w:w="1166" w:type="dxa"/>
            <w:vAlign w:val="center"/>
          </w:tcPr>
          <w:p>
            <w:pPr>
              <w:jc w:val="center"/>
              <w:rPr>
                <w:rFonts w:ascii="仿宋" w:hAnsi="仿宋" w:eastAsia="仿宋" w:cs="仿宋"/>
                <w:color w:val="000000"/>
                <w:sz w:val="24"/>
                <w:szCs w:val="24"/>
              </w:rPr>
            </w:pPr>
          </w:p>
        </w:tc>
        <w:tc>
          <w:tcPr>
            <w:tcW w:w="1267" w:type="dxa"/>
            <w:vAlign w:val="center"/>
          </w:tcPr>
          <w:p>
            <w:pPr>
              <w:jc w:val="center"/>
              <w:rPr>
                <w:rFonts w:ascii="仿宋" w:hAnsi="仿宋" w:eastAsia="仿宋" w:cs="仿宋"/>
                <w:color w:val="000000"/>
                <w:sz w:val="24"/>
                <w:szCs w:val="24"/>
              </w:rPr>
            </w:pPr>
          </w:p>
        </w:tc>
        <w:tc>
          <w:tcPr>
            <w:tcW w:w="1183" w:type="dxa"/>
            <w:vAlign w:val="center"/>
          </w:tcPr>
          <w:p>
            <w:pPr>
              <w:jc w:val="center"/>
              <w:rPr>
                <w:rFonts w:ascii="仿宋" w:hAnsi="仿宋" w:eastAsia="仿宋" w:cs="仿宋"/>
                <w:color w:val="000000"/>
                <w:sz w:val="24"/>
                <w:szCs w:val="24"/>
              </w:rPr>
            </w:pPr>
          </w:p>
        </w:tc>
        <w:tc>
          <w:tcPr>
            <w:tcW w:w="1199" w:type="dxa"/>
            <w:vAlign w:val="center"/>
          </w:tcPr>
          <w:p>
            <w:pPr>
              <w:jc w:val="center"/>
              <w:rPr>
                <w:rFonts w:ascii="仿宋" w:hAnsi="仿宋" w:eastAsia="仿宋" w:cs="仿宋"/>
                <w:color w:val="000000"/>
                <w:sz w:val="24"/>
                <w:szCs w:val="24"/>
              </w:rPr>
            </w:pPr>
          </w:p>
        </w:tc>
        <w:tc>
          <w:tcPr>
            <w:tcW w:w="767" w:type="dxa"/>
            <w:vAlign w:val="center"/>
          </w:tcPr>
          <w:p>
            <w:pPr>
              <w:jc w:val="center"/>
              <w:rPr>
                <w:color w:val="000000"/>
                <w:sz w:val="32"/>
                <w:szCs w:val="32"/>
              </w:rPr>
            </w:pPr>
          </w:p>
        </w:tc>
      </w:tr>
    </w:tbl>
    <w:p>
      <w:pPr>
        <w:rPr>
          <w:color w:val="000000"/>
          <w:sz w:val="24"/>
        </w:rPr>
      </w:pPr>
    </w:p>
    <w:p>
      <w:pPr>
        <w:rPr>
          <w:color w:val="000000"/>
          <w:sz w:val="24"/>
        </w:rPr>
      </w:pPr>
      <w:r>
        <w:rPr>
          <w:rFonts w:hint="eastAsia"/>
          <w:color w:val="000000"/>
          <w:sz w:val="24"/>
        </w:rPr>
        <w:t>审核人：                                     填表人：                                   填报日期:</w:t>
      </w:r>
    </w:p>
    <w:p>
      <w:pPr>
        <w:rPr>
          <w:rFonts w:hint="eastAsia" w:eastAsia="宋体"/>
          <w:lang w:val="en-US" w:eastAsia="zh-CN"/>
        </w:rPr>
      </w:pPr>
    </w:p>
    <w:p>
      <w:pPr>
        <w:spacing w:beforeLines="50"/>
        <w:jc w:val="center"/>
        <w:rPr>
          <w:rFonts w:ascii="方正小标宋简体" w:eastAsia="方正小标宋简体"/>
          <w:color w:val="000000"/>
          <w:sz w:val="44"/>
          <w:szCs w:val="44"/>
        </w:rPr>
      </w:pPr>
      <w:r>
        <w:rPr>
          <w:sz w:val="32"/>
        </w:rPr>
        <mc:AlternateContent>
          <mc:Choice Requires="wps">
            <w:drawing>
              <wp:anchor distT="0" distB="0" distL="114300" distR="114300" simplePos="0" relativeHeight="251713536" behindDoc="0" locked="0" layoutInCell="1" allowOverlap="1">
                <wp:simplePos x="0" y="0"/>
                <wp:positionH relativeFrom="column">
                  <wp:posOffset>-30480</wp:posOffset>
                </wp:positionH>
                <wp:positionV relativeFrom="paragraph">
                  <wp:posOffset>-475615</wp:posOffset>
                </wp:positionV>
                <wp:extent cx="790575" cy="457200"/>
                <wp:effectExtent l="0" t="0" r="9525" b="0"/>
                <wp:wrapNone/>
                <wp:docPr id="21" name="文本框 21"/>
                <wp:cNvGraphicFramePr/>
                <a:graphic xmlns:a="http://schemas.openxmlformats.org/drawingml/2006/main">
                  <a:graphicData uri="http://schemas.microsoft.com/office/word/2010/wordprocessingShape">
                    <wps:wsp>
                      <wps:cNvSpPr txBox="1"/>
                      <wps:spPr>
                        <a:xfrm>
                          <a:off x="0" y="0"/>
                          <a:ext cx="790575" cy="4572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pt;margin-top:-37.45pt;height:36pt;width:62.25pt;z-index:251713536;mso-width-relative:page;mso-height-relative:page;" fillcolor="#FFFFFF [3201]" filled="t" stroked="f" coordsize="21600,21600" o:gfxdata="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AH2YzVAAAACQEAAA8AAAAAAAAAAQAgAAAAIgAAAGRycy9kb3ducmV2LnhtbFBL&#10;AQIUABQAAAAIAIdO4kCZ95VPMgIAAEIEAAAOAAAAAAAAAAEAIAAAACQBAABkcnMvZTJvRG9jLnht&#10;bFBLBQYAAAAABgAGAFkBAADIBQAAAAA=&#10;">
                <v:fill on="t"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txbxContent>
                </v:textbox>
              </v:shape>
            </w:pict>
          </mc:Fallback>
        </mc:AlternateContent>
      </w:r>
      <w:r>
        <w:rPr>
          <w:rFonts w:hint="eastAsia" w:ascii="方正小标宋简体" w:eastAsia="方正小标宋简体"/>
          <w:color w:val="000000"/>
          <w:sz w:val="44"/>
          <w:szCs w:val="44"/>
        </w:rPr>
        <w:t>全县安全生产大检查情况统计表</w:t>
      </w:r>
    </w:p>
    <w:p>
      <w:pPr>
        <w:spacing w:beforeLines="50"/>
        <w:rPr>
          <w:rFonts w:ascii="黑体" w:hAnsi="黑体" w:eastAsia="黑体"/>
          <w:color w:val="000000"/>
          <w:sz w:val="30"/>
          <w:szCs w:val="30"/>
        </w:rPr>
      </w:pPr>
      <w:r>
        <w:rPr>
          <w:rFonts w:hint="eastAsia" w:ascii="黑体" w:hAnsi="黑体" w:eastAsia="黑体"/>
          <w:color w:val="000000"/>
          <w:sz w:val="30"/>
          <w:szCs w:val="30"/>
        </w:rPr>
        <w:t>填报单位：                                                     填报时间：    年  月  日</w:t>
      </w:r>
    </w:p>
    <w:tbl>
      <w:tblPr>
        <w:tblStyle w:val="8"/>
        <w:tblW w:w="14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1324"/>
        <w:gridCol w:w="1325"/>
        <w:gridCol w:w="1160"/>
        <w:gridCol w:w="992"/>
        <w:gridCol w:w="994"/>
        <w:gridCol w:w="993"/>
        <w:gridCol w:w="1159"/>
        <w:gridCol w:w="974"/>
        <w:gridCol w:w="847"/>
        <w:gridCol w:w="986"/>
        <w:gridCol w:w="1081"/>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exact"/>
        </w:trPr>
        <w:tc>
          <w:tcPr>
            <w:tcW w:w="1426" w:type="dxa"/>
            <w:vMerge w:val="restart"/>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组织</w:t>
            </w:r>
          </w:p>
          <w:p>
            <w:pPr>
              <w:spacing w:line="300" w:lineRule="exact"/>
              <w:jc w:val="center"/>
              <w:rPr>
                <w:rFonts w:ascii="黑体" w:hAnsi="黑体" w:eastAsia="黑体" w:cs="黑体"/>
                <w:sz w:val="24"/>
                <w:szCs w:val="24"/>
              </w:rPr>
            </w:pPr>
            <w:r>
              <w:rPr>
                <w:rFonts w:hint="eastAsia" w:ascii="黑体" w:hAnsi="黑体" w:eastAsia="黑体" w:cs="黑体"/>
                <w:sz w:val="24"/>
                <w:szCs w:val="24"/>
              </w:rPr>
              <w:t>检查组</w:t>
            </w:r>
          </w:p>
        </w:tc>
        <w:tc>
          <w:tcPr>
            <w:tcW w:w="1324" w:type="dxa"/>
            <w:vMerge w:val="restart"/>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检查</w:t>
            </w:r>
          </w:p>
          <w:p>
            <w:pPr>
              <w:spacing w:line="300" w:lineRule="exact"/>
              <w:jc w:val="center"/>
              <w:rPr>
                <w:rFonts w:ascii="黑体" w:hAnsi="黑体" w:eastAsia="黑体" w:cs="黑体"/>
                <w:sz w:val="24"/>
                <w:szCs w:val="24"/>
              </w:rPr>
            </w:pPr>
            <w:r>
              <w:rPr>
                <w:rFonts w:hint="eastAsia" w:ascii="黑体" w:hAnsi="黑体" w:eastAsia="黑体" w:cs="黑体"/>
                <w:sz w:val="24"/>
                <w:szCs w:val="24"/>
              </w:rPr>
              <w:t>企业</w:t>
            </w:r>
          </w:p>
        </w:tc>
        <w:tc>
          <w:tcPr>
            <w:tcW w:w="2485" w:type="dxa"/>
            <w:gridSpan w:val="2"/>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一般隐患</w:t>
            </w:r>
          </w:p>
        </w:tc>
        <w:tc>
          <w:tcPr>
            <w:tcW w:w="2979" w:type="dxa"/>
            <w:gridSpan w:val="3"/>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重大隐患</w:t>
            </w:r>
          </w:p>
        </w:tc>
        <w:tc>
          <w:tcPr>
            <w:tcW w:w="1159" w:type="dxa"/>
            <w:vMerge w:val="restart"/>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打击</w:t>
            </w:r>
          </w:p>
          <w:p>
            <w:pPr>
              <w:spacing w:line="300" w:lineRule="exact"/>
              <w:jc w:val="center"/>
              <w:rPr>
                <w:rFonts w:ascii="黑体" w:hAnsi="黑体" w:eastAsia="黑体" w:cs="黑体"/>
                <w:sz w:val="24"/>
                <w:szCs w:val="24"/>
              </w:rPr>
            </w:pPr>
            <w:r>
              <w:rPr>
                <w:rFonts w:hint="eastAsia" w:ascii="黑体" w:hAnsi="黑体" w:eastAsia="黑体" w:cs="黑体"/>
                <w:sz w:val="24"/>
                <w:szCs w:val="24"/>
              </w:rPr>
              <w:t>非法违法行为</w:t>
            </w:r>
          </w:p>
        </w:tc>
        <w:tc>
          <w:tcPr>
            <w:tcW w:w="974" w:type="dxa"/>
            <w:vMerge w:val="restart"/>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责令限期改正</w:t>
            </w:r>
          </w:p>
        </w:tc>
        <w:tc>
          <w:tcPr>
            <w:tcW w:w="847" w:type="dxa"/>
            <w:vMerge w:val="restart"/>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停产</w:t>
            </w:r>
          </w:p>
          <w:p>
            <w:pPr>
              <w:spacing w:line="300" w:lineRule="exact"/>
              <w:jc w:val="center"/>
              <w:rPr>
                <w:rFonts w:ascii="黑体" w:hAnsi="黑体" w:eastAsia="黑体" w:cs="黑体"/>
                <w:sz w:val="24"/>
                <w:szCs w:val="24"/>
              </w:rPr>
            </w:pPr>
            <w:r>
              <w:rPr>
                <w:rFonts w:hint="eastAsia" w:ascii="黑体" w:hAnsi="黑体" w:eastAsia="黑体" w:cs="黑体"/>
                <w:sz w:val="24"/>
                <w:szCs w:val="24"/>
              </w:rPr>
              <w:t>整顿</w:t>
            </w:r>
          </w:p>
        </w:tc>
        <w:tc>
          <w:tcPr>
            <w:tcW w:w="986" w:type="dxa"/>
            <w:vMerge w:val="restart"/>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处罚</w:t>
            </w:r>
          </w:p>
          <w:p>
            <w:pPr>
              <w:spacing w:line="300" w:lineRule="exact"/>
              <w:jc w:val="center"/>
              <w:rPr>
                <w:rFonts w:ascii="黑体" w:hAnsi="黑体" w:eastAsia="黑体" w:cs="黑体"/>
                <w:sz w:val="24"/>
                <w:szCs w:val="24"/>
              </w:rPr>
            </w:pPr>
            <w:r>
              <w:rPr>
                <w:rFonts w:hint="eastAsia" w:ascii="黑体" w:hAnsi="黑体" w:eastAsia="黑体" w:cs="黑体"/>
                <w:sz w:val="24"/>
                <w:szCs w:val="24"/>
              </w:rPr>
              <w:t>罚款</w:t>
            </w:r>
          </w:p>
        </w:tc>
        <w:tc>
          <w:tcPr>
            <w:tcW w:w="1081" w:type="dxa"/>
            <w:vMerge w:val="restart"/>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暂扣吊销证照</w:t>
            </w:r>
          </w:p>
        </w:tc>
        <w:tc>
          <w:tcPr>
            <w:tcW w:w="1079" w:type="dxa"/>
            <w:vMerge w:val="restart"/>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关闭</w:t>
            </w:r>
          </w:p>
          <w:p>
            <w:pPr>
              <w:spacing w:line="300" w:lineRule="exact"/>
              <w:jc w:val="center"/>
              <w:rPr>
                <w:rFonts w:ascii="黑体" w:hAnsi="黑体" w:eastAsia="黑体" w:cs="黑体"/>
                <w:sz w:val="24"/>
                <w:szCs w:val="24"/>
              </w:rPr>
            </w:pPr>
            <w:r>
              <w:rPr>
                <w:rFonts w:hint="eastAsia" w:ascii="黑体" w:hAnsi="黑体" w:eastAsia="黑体" w:cs="黑体"/>
                <w:sz w:val="24"/>
                <w:szCs w:val="24"/>
              </w:rPr>
              <w:t>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trPr>
        <w:tc>
          <w:tcPr>
            <w:tcW w:w="1426" w:type="dxa"/>
            <w:vMerge w:val="continue"/>
            <w:tcMar>
              <w:top w:w="0" w:type="dxa"/>
              <w:left w:w="0" w:type="dxa"/>
              <w:bottom w:w="0" w:type="dxa"/>
              <w:right w:w="0" w:type="dxa"/>
            </w:tcMar>
            <w:vAlign w:val="center"/>
          </w:tcPr>
          <w:p>
            <w:pPr>
              <w:spacing w:line="300" w:lineRule="exact"/>
              <w:jc w:val="center"/>
              <w:rPr>
                <w:rFonts w:ascii="黑体" w:hAnsi="黑体" w:eastAsia="黑体" w:cs="黑体"/>
                <w:sz w:val="24"/>
                <w:szCs w:val="24"/>
              </w:rPr>
            </w:pPr>
          </w:p>
        </w:tc>
        <w:tc>
          <w:tcPr>
            <w:tcW w:w="1324" w:type="dxa"/>
            <w:vMerge w:val="continue"/>
            <w:tcMar>
              <w:top w:w="0" w:type="dxa"/>
              <w:left w:w="0" w:type="dxa"/>
              <w:bottom w:w="0" w:type="dxa"/>
              <w:right w:w="0" w:type="dxa"/>
            </w:tcMar>
            <w:vAlign w:val="center"/>
          </w:tcPr>
          <w:p>
            <w:pPr>
              <w:spacing w:line="300" w:lineRule="exact"/>
              <w:jc w:val="center"/>
              <w:rPr>
                <w:rFonts w:ascii="黑体" w:hAnsi="黑体" w:eastAsia="黑体" w:cs="黑体"/>
                <w:sz w:val="24"/>
                <w:szCs w:val="24"/>
              </w:rPr>
            </w:pPr>
          </w:p>
        </w:tc>
        <w:tc>
          <w:tcPr>
            <w:tcW w:w="1325" w:type="dxa"/>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排查</w:t>
            </w:r>
          </w:p>
        </w:tc>
        <w:tc>
          <w:tcPr>
            <w:tcW w:w="1160" w:type="dxa"/>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整改</w:t>
            </w:r>
          </w:p>
        </w:tc>
        <w:tc>
          <w:tcPr>
            <w:tcW w:w="992" w:type="dxa"/>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排查</w:t>
            </w:r>
          </w:p>
        </w:tc>
        <w:tc>
          <w:tcPr>
            <w:tcW w:w="994" w:type="dxa"/>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整改</w:t>
            </w:r>
          </w:p>
        </w:tc>
        <w:tc>
          <w:tcPr>
            <w:tcW w:w="993" w:type="dxa"/>
            <w:tcMar>
              <w:top w:w="0" w:type="dxa"/>
              <w:left w:w="0" w:type="dxa"/>
              <w:bottom w:w="0" w:type="dxa"/>
              <w:right w:w="0" w:type="dxa"/>
            </w:tcMar>
            <w:vAlign w:val="center"/>
          </w:tcPr>
          <w:p>
            <w:pPr>
              <w:spacing w:line="300" w:lineRule="exact"/>
              <w:jc w:val="center"/>
              <w:rPr>
                <w:rFonts w:ascii="黑体" w:hAnsi="黑体" w:eastAsia="黑体" w:cs="黑体"/>
                <w:sz w:val="24"/>
                <w:szCs w:val="24"/>
              </w:rPr>
            </w:pPr>
            <w:r>
              <w:rPr>
                <w:rFonts w:hint="eastAsia" w:ascii="黑体" w:hAnsi="黑体" w:eastAsia="黑体" w:cs="黑体"/>
                <w:sz w:val="24"/>
                <w:szCs w:val="24"/>
              </w:rPr>
              <w:t>未整改</w:t>
            </w:r>
          </w:p>
        </w:tc>
        <w:tc>
          <w:tcPr>
            <w:tcW w:w="1159" w:type="dxa"/>
            <w:vMerge w:val="continue"/>
            <w:tcMar>
              <w:top w:w="0" w:type="dxa"/>
              <w:left w:w="0" w:type="dxa"/>
              <w:bottom w:w="0" w:type="dxa"/>
              <w:right w:w="0" w:type="dxa"/>
            </w:tcMar>
            <w:vAlign w:val="center"/>
          </w:tcPr>
          <w:p>
            <w:pPr>
              <w:spacing w:line="300" w:lineRule="exact"/>
              <w:jc w:val="center"/>
              <w:rPr>
                <w:rFonts w:ascii="黑体" w:hAnsi="黑体" w:eastAsia="黑体" w:cs="黑体"/>
                <w:sz w:val="24"/>
                <w:szCs w:val="24"/>
              </w:rPr>
            </w:pPr>
          </w:p>
        </w:tc>
        <w:tc>
          <w:tcPr>
            <w:tcW w:w="974" w:type="dxa"/>
            <w:vMerge w:val="continue"/>
            <w:tcMar>
              <w:top w:w="0" w:type="dxa"/>
              <w:left w:w="0" w:type="dxa"/>
              <w:bottom w:w="0" w:type="dxa"/>
              <w:right w:w="0" w:type="dxa"/>
            </w:tcMar>
            <w:vAlign w:val="center"/>
          </w:tcPr>
          <w:p>
            <w:pPr>
              <w:spacing w:line="300" w:lineRule="exact"/>
              <w:jc w:val="center"/>
              <w:rPr>
                <w:rFonts w:ascii="黑体" w:hAnsi="黑体" w:eastAsia="黑体" w:cs="黑体"/>
                <w:sz w:val="24"/>
                <w:szCs w:val="24"/>
              </w:rPr>
            </w:pPr>
          </w:p>
        </w:tc>
        <w:tc>
          <w:tcPr>
            <w:tcW w:w="847" w:type="dxa"/>
            <w:vMerge w:val="continue"/>
            <w:tcMar>
              <w:top w:w="0" w:type="dxa"/>
              <w:left w:w="0" w:type="dxa"/>
              <w:bottom w:w="0" w:type="dxa"/>
              <w:right w:w="0" w:type="dxa"/>
            </w:tcMar>
            <w:vAlign w:val="center"/>
          </w:tcPr>
          <w:p>
            <w:pPr>
              <w:spacing w:line="300" w:lineRule="exact"/>
              <w:jc w:val="center"/>
              <w:rPr>
                <w:rFonts w:ascii="黑体" w:hAnsi="黑体" w:eastAsia="黑体" w:cs="黑体"/>
                <w:sz w:val="24"/>
                <w:szCs w:val="24"/>
              </w:rPr>
            </w:pPr>
          </w:p>
        </w:tc>
        <w:tc>
          <w:tcPr>
            <w:tcW w:w="986" w:type="dxa"/>
            <w:vMerge w:val="continue"/>
            <w:tcMar>
              <w:top w:w="0" w:type="dxa"/>
              <w:left w:w="0" w:type="dxa"/>
              <w:bottom w:w="0" w:type="dxa"/>
              <w:right w:w="0" w:type="dxa"/>
            </w:tcMar>
            <w:vAlign w:val="center"/>
          </w:tcPr>
          <w:p>
            <w:pPr>
              <w:spacing w:line="300" w:lineRule="exact"/>
              <w:jc w:val="center"/>
              <w:rPr>
                <w:rFonts w:ascii="黑体" w:hAnsi="黑体" w:eastAsia="黑体" w:cs="黑体"/>
                <w:sz w:val="24"/>
                <w:szCs w:val="24"/>
              </w:rPr>
            </w:pPr>
          </w:p>
        </w:tc>
        <w:tc>
          <w:tcPr>
            <w:tcW w:w="1081" w:type="dxa"/>
            <w:vMerge w:val="continue"/>
            <w:tcMar>
              <w:top w:w="0" w:type="dxa"/>
              <w:left w:w="0" w:type="dxa"/>
              <w:bottom w:w="0" w:type="dxa"/>
              <w:right w:w="0" w:type="dxa"/>
            </w:tcMar>
            <w:vAlign w:val="center"/>
          </w:tcPr>
          <w:p>
            <w:pPr>
              <w:spacing w:line="300" w:lineRule="exact"/>
              <w:jc w:val="center"/>
              <w:rPr>
                <w:rFonts w:ascii="黑体" w:hAnsi="黑体" w:eastAsia="黑体" w:cs="黑体"/>
                <w:sz w:val="24"/>
                <w:szCs w:val="24"/>
              </w:rPr>
            </w:pPr>
          </w:p>
        </w:tc>
        <w:tc>
          <w:tcPr>
            <w:tcW w:w="1079" w:type="dxa"/>
            <w:vMerge w:val="continue"/>
            <w:tcMar>
              <w:top w:w="0" w:type="dxa"/>
              <w:left w:w="0" w:type="dxa"/>
              <w:bottom w:w="0" w:type="dxa"/>
              <w:right w:w="0" w:type="dxa"/>
            </w:tcMar>
            <w:vAlign w:val="center"/>
          </w:tcPr>
          <w:p>
            <w:pPr>
              <w:spacing w:line="300" w:lineRule="exact"/>
              <w:jc w:val="center"/>
              <w:rPr>
                <w:rFonts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exact"/>
        </w:trPr>
        <w:tc>
          <w:tcPr>
            <w:tcW w:w="1426" w:type="dxa"/>
            <w:tcMar>
              <w:top w:w="0" w:type="dxa"/>
              <w:left w:w="0" w:type="dxa"/>
              <w:bottom w:w="0" w:type="dxa"/>
              <w:right w:w="0" w:type="dxa"/>
            </w:tcMar>
            <w:vAlign w:val="center"/>
          </w:tcPr>
          <w:p>
            <w:pPr>
              <w:spacing w:line="300" w:lineRule="exact"/>
              <w:jc w:val="center"/>
              <w:rPr>
                <w:rFonts w:ascii="黑体" w:hAnsi="黑体" w:eastAsia="黑体" w:cs="黑体"/>
                <w:spacing w:val="-11"/>
                <w:sz w:val="24"/>
                <w:szCs w:val="24"/>
              </w:rPr>
            </w:pPr>
            <w:r>
              <w:rPr>
                <w:rFonts w:hint="eastAsia" w:ascii="黑体" w:hAnsi="黑体" w:eastAsia="黑体" w:cs="黑体"/>
                <w:spacing w:val="-11"/>
                <w:sz w:val="24"/>
                <w:szCs w:val="24"/>
              </w:rPr>
              <w:t>（个）</w:t>
            </w:r>
          </w:p>
        </w:tc>
        <w:tc>
          <w:tcPr>
            <w:tcW w:w="1324" w:type="dxa"/>
            <w:tcMar>
              <w:top w:w="0" w:type="dxa"/>
              <w:left w:w="0" w:type="dxa"/>
              <w:bottom w:w="0" w:type="dxa"/>
              <w:right w:w="0" w:type="dxa"/>
            </w:tcMar>
            <w:vAlign w:val="center"/>
          </w:tcPr>
          <w:p>
            <w:pPr>
              <w:spacing w:line="300" w:lineRule="exact"/>
              <w:jc w:val="center"/>
              <w:rPr>
                <w:rFonts w:ascii="黑体" w:hAnsi="黑体" w:eastAsia="黑体" w:cs="黑体"/>
                <w:spacing w:val="-11"/>
                <w:sz w:val="24"/>
                <w:szCs w:val="24"/>
              </w:rPr>
            </w:pPr>
            <w:r>
              <w:rPr>
                <w:rFonts w:hint="eastAsia" w:ascii="黑体" w:hAnsi="黑体" w:eastAsia="黑体" w:cs="黑体"/>
                <w:spacing w:val="-11"/>
                <w:sz w:val="24"/>
                <w:szCs w:val="24"/>
              </w:rPr>
              <w:t>（家）</w:t>
            </w:r>
          </w:p>
        </w:tc>
        <w:tc>
          <w:tcPr>
            <w:tcW w:w="1325" w:type="dxa"/>
            <w:tcMar>
              <w:top w:w="0" w:type="dxa"/>
              <w:left w:w="0" w:type="dxa"/>
              <w:bottom w:w="0" w:type="dxa"/>
              <w:right w:w="0" w:type="dxa"/>
            </w:tcMar>
            <w:vAlign w:val="center"/>
          </w:tcPr>
          <w:p>
            <w:pPr>
              <w:spacing w:line="300" w:lineRule="exact"/>
              <w:jc w:val="center"/>
              <w:rPr>
                <w:rFonts w:ascii="黑体" w:hAnsi="黑体" w:eastAsia="黑体" w:cs="黑体"/>
                <w:spacing w:val="-11"/>
                <w:sz w:val="24"/>
                <w:szCs w:val="24"/>
              </w:rPr>
            </w:pPr>
            <w:r>
              <w:rPr>
                <w:rFonts w:hint="eastAsia" w:ascii="黑体" w:hAnsi="黑体" w:eastAsia="黑体" w:cs="黑体"/>
                <w:spacing w:val="-11"/>
                <w:sz w:val="24"/>
                <w:szCs w:val="24"/>
              </w:rPr>
              <w:t>（项）</w:t>
            </w:r>
          </w:p>
        </w:tc>
        <w:tc>
          <w:tcPr>
            <w:tcW w:w="1160" w:type="dxa"/>
            <w:tcMar>
              <w:top w:w="0" w:type="dxa"/>
              <w:left w:w="0" w:type="dxa"/>
              <w:bottom w:w="0" w:type="dxa"/>
              <w:right w:w="0" w:type="dxa"/>
            </w:tcMar>
            <w:vAlign w:val="center"/>
          </w:tcPr>
          <w:p>
            <w:pPr>
              <w:spacing w:line="300" w:lineRule="exact"/>
              <w:jc w:val="center"/>
              <w:rPr>
                <w:rFonts w:ascii="黑体" w:hAnsi="黑体" w:eastAsia="黑体" w:cs="黑体"/>
                <w:spacing w:val="-11"/>
                <w:sz w:val="24"/>
                <w:szCs w:val="24"/>
              </w:rPr>
            </w:pPr>
            <w:r>
              <w:rPr>
                <w:rFonts w:hint="eastAsia" w:ascii="黑体" w:hAnsi="黑体" w:eastAsia="黑体" w:cs="黑体"/>
                <w:spacing w:val="-11"/>
                <w:sz w:val="24"/>
                <w:szCs w:val="24"/>
              </w:rPr>
              <w:t>（项）</w:t>
            </w:r>
          </w:p>
        </w:tc>
        <w:tc>
          <w:tcPr>
            <w:tcW w:w="992" w:type="dxa"/>
            <w:tcMar>
              <w:top w:w="0" w:type="dxa"/>
              <w:left w:w="0" w:type="dxa"/>
              <w:bottom w:w="0" w:type="dxa"/>
              <w:right w:w="0" w:type="dxa"/>
            </w:tcMar>
            <w:vAlign w:val="center"/>
          </w:tcPr>
          <w:p>
            <w:pPr>
              <w:spacing w:line="300" w:lineRule="exact"/>
              <w:jc w:val="center"/>
              <w:rPr>
                <w:rFonts w:ascii="黑体" w:hAnsi="黑体" w:eastAsia="黑体" w:cs="黑体"/>
                <w:spacing w:val="-11"/>
                <w:sz w:val="24"/>
                <w:szCs w:val="24"/>
              </w:rPr>
            </w:pPr>
            <w:r>
              <w:rPr>
                <w:rFonts w:hint="eastAsia" w:ascii="黑体" w:hAnsi="黑体" w:eastAsia="黑体" w:cs="黑体"/>
                <w:spacing w:val="-11"/>
                <w:sz w:val="24"/>
                <w:szCs w:val="24"/>
              </w:rPr>
              <w:t>（项）</w:t>
            </w:r>
          </w:p>
        </w:tc>
        <w:tc>
          <w:tcPr>
            <w:tcW w:w="994" w:type="dxa"/>
            <w:tcMar>
              <w:top w:w="0" w:type="dxa"/>
              <w:left w:w="0" w:type="dxa"/>
              <w:bottom w:w="0" w:type="dxa"/>
              <w:right w:w="0" w:type="dxa"/>
            </w:tcMar>
            <w:vAlign w:val="center"/>
          </w:tcPr>
          <w:p>
            <w:pPr>
              <w:spacing w:line="300" w:lineRule="exact"/>
              <w:jc w:val="center"/>
              <w:rPr>
                <w:rFonts w:ascii="黑体" w:hAnsi="黑体" w:eastAsia="黑体" w:cs="黑体"/>
                <w:spacing w:val="-11"/>
                <w:sz w:val="24"/>
                <w:szCs w:val="24"/>
              </w:rPr>
            </w:pPr>
            <w:r>
              <w:rPr>
                <w:rFonts w:hint="eastAsia" w:ascii="黑体" w:hAnsi="黑体" w:eastAsia="黑体" w:cs="黑体"/>
                <w:spacing w:val="-11"/>
                <w:sz w:val="24"/>
                <w:szCs w:val="24"/>
              </w:rPr>
              <w:t>（项）</w:t>
            </w:r>
          </w:p>
        </w:tc>
        <w:tc>
          <w:tcPr>
            <w:tcW w:w="993" w:type="dxa"/>
            <w:tcMar>
              <w:top w:w="0" w:type="dxa"/>
              <w:left w:w="0" w:type="dxa"/>
              <w:bottom w:w="0" w:type="dxa"/>
              <w:right w:w="0" w:type="dxa"/>
            </w:tcMar>
            <w:vAlign w:val="center"/>
          </w:tcPr>
          <w:p>
            <w:pPr>
              <w:spacing w:line="300" w:lineRule="exact"/>
              <w:jc w:val="center"/>
              <w:rPr>
                <w:rFonts w:ascii="黑体" w:hAnsi="黑体" w:eastAsia="黑体" w:cs="黑体"/>
                <w:spacing w:val="-11"/>
                <w:sz w:val="24"/>
                <w:szCs w:val="24"/>
              </w:rPr>
            </w:pPr>
            <w:r>
              <w:rPr>
                <w:rFonts w:hint="eastAsia" w:ascii="黑体" w:hAnsi="黑体" w:eastAsia="黑体" w:cs="黑体"/>
                <w:spacing w:val="-11"/>
                <w:sz w:val="24"/>
                <w:szCs w:val="24"/>
              </w:rPr>
              <w:t>（项）</w:t>
            </w:r>
          </w:p>
        </w:tc>
        <w:tc>
          <w:tcPr>
            <w:tcW w:w="1159" w:type="dxa"/>
            <w:tcMar>
              <w:top w:w="0" w:type="dxa"/>
              <w:left w:w="0" w:type="dxa"/>
              <w:bottom w:w="0" w:type="dxa"/>
              <w:right w:w="0" w:type="dxa"/>
            </w:tcMar>
            <w:vAlign w:val="center"/>
          </w:tcPr>
          <w:p>
            <w:pPr>
              <w:spacing w:line="300" w:lineRule="exact"/>
              <w:jc w:val="center"/>
              <w:rPr>
                <w:rFonts w:ascii="黑体" w:hAnsi="黑体" w:eastAsia="黑体" w:cs="黑体"/>
                <w:spacing w:val="-11"/>
                <w:sz w:val="24"/>
                <w:szCs w:val="24"/>
              </w:rPr>
            </w:pPr>
            <w:r>
              <w:rPr>
                <w:rFonts w:hint="eastAsia" w:ascii="黑体" w:hAnsi="黑体" w:eastAsia="黑体" w:cs="黑体"/>
                <w:spacing w:val="-11"/>
                <w:sz w:val="24"/>
                <w:szCs w:val="24"/>
              </w:rPr>
              <w:t>（起）</w:t>
            </w:r>
          </w:p>
        </w:tc>
        <w:tc>
          <w:tcPr>
            <w:tcW w:w="974" w:type="dxa"/>
            <w:tcMar>
              <w:top w:w="0" w:type="dxa"/>
              <w:left w:w="0" w:type="dxa"/>
              <w:bottom w:w="0" w:type="dxa"/>
              <w:right w:w="0" w:type="dxa"/>
            </w:tcMar>
            <w:vAlign w:val="center"/>
          </w:tcPr>
          <w:p>
            <w:pPr>
              <w:spacing w:line="300" w:lineRule="exact"/>
              <w:jc w:val="center"/>
              <w:rPr>
                <w:rFonts w:ascii="黑体" w:hAnsi="黑体" w:eastAsia="黑体" w:cs="黑体"/>
                <w:spacing w:val="-11"/>
                <w:sz w:val="24"/>
                <w:szCs w:val="24"/>
              </w:rPr>
            </w:pPr>
            <w:r>
              <w:rPr>
                <w:rFonts w:hint="eastAsia" w:ascii="黑体" w:hAnsi="黑体" w:eastAsia="黑体" w:cs="黑体"/>
                <w:spacing w:val="-11"/>
                <w:sz w:val="24"/>
                <w:szCs w:val="24"/>
              </w:rPr>
              <w:t>（家）</w:t>
            </w:r>
          </w:p>
        </w:tc>
        <w:tc>
          <w:tcPr>
            <w:tcW w:w="847" w:type="dxa"/>
            <w:tcMar>
              <w:top w:w="0" w:type="dxa"/>
              <w:left w:w="0" w:type="dxa"/>
              <w:bottom w:w="0" w:type="dxa"/>
              <w:right w:w="0" w:type="dxa"/>
            </w:tcMar>
            <w:vAlign w:val="center"/>
          </w:tcPr>
          <w:p>
            <w:pPr>
              <w:spacing w:line="300" w:lineRule="exact"/>
              <w:jc w:val="center"/>
              <w:rPr>
                <w:rFonts w:ascii="黑体" w:hAnsi="黑体" w:eastAsia="黑体" w:cs="黑体"/>
                <w:spacing w:val="-11"/>
                <w:sz w:val="24"/>
                <w:szCs w:val="24"/>
              </w:rPr>
            </w:pPr>
            <w:r>
              <w:rPr>
                <w:rFonts w:hint="eastAsia" w:ascii="黑体" w:hAnsi="黑体" w:eastAsia="黑体" w:cs="黑体"/>
                <w:spacing w:val="-11"/>
                <w:sz w:val="24"/>
                <w:szCs w:val="24"/>
              </w:rPr>
              <w:t>（家）</w:t>
            </w:r>
          </w:p>
        </w:tc>
        <w:tc>
          <w:tcPr>
            <w:tcW w:w="986" w:type="dxa"/>
            <w:tcMar>
              <w:top w:w="0" w:type="dxa"/>
              <w:left w:w="0" w:type="dxa"/>
              <w:bottom w:w="0" w:type="dxa"/>
              <w:right w:w="0" w:type="dxa"/>
            </w:tcMar>
            <w:vAlign w:val="center"/>
          </w:tcPr>
          <w:p>
            <w:pPr>
              <w:spacing w:line="300" w:lineRule="exact"/>
              <w:jc w:val="center"/>
              <w:rPr>
                <w:rFonts w:ascii="黑体" w:hAnsi="黑体" w:eastAsia="黑体" w:cs="黑体"/>
                <w:spacing w:val="-11"/>
                <w:sz w:val="24"/>
                <w:szCs w:val="24"/>
              </w:rPr>
            </w:pPr>
            <w:r>
              <w:rPr>
                <w:rFonts w:hint="eastAsia" w:ascii="黑体" w:hAnsi="黑体" w:eastAsia="黑体" w:cs="黑体"/>
                <w:spacing w:val="-11"/>
                <w:sz w:val="24"/>
                <w:szCs w:val="24"/>
              </w:rPr>
              <w:t>（万元）</w:t>
            </w:r>
          </w:p>
        </w:tc>
        <w:tc>
          <w:tcPr>
            <w:tcW w:w="1081" w:type="dxa"/>
            <w:tcMar>
              <w:top w:w="0" w:type="dxa"/>
              <w:left w:w="0" w:type="dxa"/>
              <w:bottom w:w="0" w:type="dxa"/>
              <w:right w:w="0" w:type="dxa"/>
            </w:tcMar>
            <w:vAlign w:val="center"/>
          </w:tcPr>
          <w:p>
            <w:pPr>
              <w:spacing w:line="300" w:lineRule="exact"/>
              <w:jc w:val="center"/>
              <w:rPr>
                <w:rFonts w:ascii="黑体" w:hAnsi="黑体" w:eastAsia="黑体" w:cs="黑体"/>
                <w:spacing w:val="-11"/>
                <w:sz w:val="24"/>
                <w:szCs w:val="24"/>
              </w:rPr>
            </w:pPr>
            <w:r>
              <w:rPr>
                <w:rFonts w:hint="eastAsia" w:ascii="黑体" w:hAnsi="黑体" w:eastAsia="黑体" w:cs="黑体"/>
                <w:spacing w:val="-11"/>
                <w:sz w:val="24"/>
                <w:szCs w:val="24"/>
              </w:rPr>
              <w:t>（个）</w:t>
            </w:r>
          </w:p>
        </w:tc>
        <w:tc>
          <w:tcPr>
            <w:tcW w:w="1079" w:type="dxa"/>
            <w:tcMar>
              <w:top w:w="0" w:type="dxa"/>
              <w:left w:w="0" w:type="dxa"/>
              <w:bottom w:w="0" w:type="dxa"/>
              <w:right w:w="0" w:type="dxa"/>
            </w:tcMar>
            <w:vAlign w:val="center"/>
          </w:tcPr>
          <w:p>
            <w:pPr>
              <w:spacing w:line="300" w:lineRule="exact"/>
              <w:jc w:val="center"/>
              <w:rPr>
                <w:rFonts w:ascii="黑体" w:hAnsi="黑体" w:eastAsia="黑体" w:cs="黑体"/>
                <w:spacing w:val="-11"/>
                <w:sz w:val="24"/>
                <w:szCs w:val="24"/>
              </w:rPr>
            </w:pPr>
            <w:r>
              <w:rPr>
                <w:rFonts w:hint="eastAsia" w:ascii="黑体" w:hAnsi="黑体" w:eastAsia="黑体" w:cs="黑体"/>
                <w:spacing w:val="-11"/>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exact"/>
        </w:trPr>
        <w:tc>
          <w:tcPr>
            <w:tcW w:w="1426" w:type="dxa"/>
            <w:tcMar>
              <w:top w:w="0" w:type="dxa"/>
              <w:left w:w="0" w:type="dxa"/>
              <w:bottom w:w="0" w:type="dxa"/>
              <w:right w:w="0" w:type="dxa"/>
            </w:tcMar>
            <w:vAlign w:val="center"/>
          </w:tcPr>
          <w:p>
            <w:pPr>
              <w:spacing w:line="300" w:lineRule="exact"/>
              <w:jc w:val="center"/>
              <w:rPr>
                <w:rFonts w:ascii="仿宋_GB2312" w:hAnsi="仿宋_GB2312" w:eastAsia="仿宋_GB2312" w:cs="仿宋_GB2312"/>
                <w:sz w:val="24"/>
                <w:szCs w:val="24"/>
              </w:rPr>
            </w:pPr>
          </w:p>
        </w:tc>
        <w:tc>
          <w:tcPr>
            <w:tcW w:w="1324" w:type="dxa"/>
            <w:tcMar>
              <w:top w:w="0" w:type="dxa"/>
              <w:left w:w="0" w:type="dxa"/>
              <w:bottom w:w="0" w:type="dxa"/>
              <w:right w:w="0" w:type="dxa"/>
            </w:tcMar>
            <w:vAlign w:val="center"/>
          </w:tcPr>
          <w:p>
            <w:pPr>
              <w:spacing w:line="300" w:lineRule="exact"/>
              <w:jc w:val="center"/>
              <w:rPr>
                <w:rFonts w:ascii="仿宋_GB2312" w:hAnsi="仿宋_GB2312" w:eastAsia="仿宋_GB2312" w:cs="仿宋_GB2312"/>
                <w:sz w:val="24"/>
                <w:szCs w:val="24"/>
              </w:rPr>
            </w:pPr>
          </w:p>
        </w:tc>
        <w:tc>
          <w:tcPr>
            <w:tcW w:w="1325" w:type="dxa"/>
            <w:tcMar>
              <w:top w:w="0" w:type="dxa"/>
              <w:left w:w="0" w:type="dxa"/>
              <w:bottom w:w="0" w:type="dxa"/>
              <w:right w:w="0" w:type="dxa"/>
            </w:tcMar>
            <w:vAlign w:val="center"/>
          </w:tcPr>
          <w:p>
            <w:pPr>
              <w:spacing w:line="300" w:lineRule="exact"/>
              <w:jc w:val="center"/>
              <w:rPr>
                <w:rFonts w:ascii="仿宋_GB2312" w:hAnsi="仿宋_GB2312" w:eastAsia="仿宋_GB2312" w:cs="仿宋_GB2312"/>
                <w:sz w:val="24"/>
                <w:szCs w:val="24"/>
              </w:rPr>
            </w:pPr>
          </w:p>
        </w:tc>
        <w:tc>
          <w:tcPr>
            <w:tcW w:w="1160" w:type="dxa"/>
            <w:tcMar>
              <w:top w:w="0" w:type="dxa"/>
              <w:left w:w="0" w:type="dxa"/>
              <w:bottom w:w="0" w:type="dxa"/>
              <w:right w:w="0" w:type="dxa"/>
            </w:tcMar>
            <w:vAlign w:val="center"/>
          </w:tcPr>
          <w:p>
            <w:pPr>
              <w:spacing w:line="300" w:lineRule="exact"/>
              <w:jc w:val="center"/>
              <w:rPr>
                <w:rFonts w:ascii="仿宋_GB2312" w:hAnsi="仿宋_GB2312" w:eastAsia="仿宋_GB2312" w:cs="仿宋_GB2312"/>
                <w:sz w:val="24"/>
                <w:szCs w:val="24"/>
              </w:rPr>
            </w:pPr>
          </w:p>
        </w:tc>
        <w:tc>
          <w:tcPr>
            <w:tcW w:w="992" w:type="dxa"/>
            <w:tcMar>
              <w:top w:w="0" w:type="dxa"/>
              <w:left w:w="0" w:type="dxa"/>
              <w:bottom w:w="0" w:type="dxa"/>
              <w:right w:w="0" w:type="dxa"/>
            </w:tcMar>
            <w:vAlign w:val="center"/>
          </w:tcPr>
          <w:p>
            <w:pPr>
              <w:spacing w:line="300" w:lineRule="exact"/>
              <w:jc w:val="center"/>
              <w:rPr>
                <w:rFonts w:ascii="仿宋_GB2312" w:hAnsi="仿宋_GB2312" w:eastAsia="仿宋_GB2312" w:cs="仿宋_GB2312"/>
                <w:sz w:val="24"/>
                <w:szCs w:val="24"/>
              </w:rPr>
            </w:pPr>
          </w:p>
        </w:tc>
        <w:tc>
          <w:tcPr>
            <w:tcW w:w="994" w:type="dxa"/>
            <w:tcMar>
              <w:top w:w="0" w:type="dxa"/>
              <w:left w:w="0" w:type="dxa"/>
              <w:bottom w:w="0" w:type="dxa"/>
              <w:right w:w="0" w:type="dxa"/>
            </w:tcMar>
            <w:vAlign w:val="center"/>
          </w:tcPr>
          <w:p>
            <w:pPr>
              <w:spacing w:line="300" w:lineRule="exact"/>
              <w:jc w:val="center"/>
              <w:rPr>
                <w:rFonts w:ascii="仿宋_GB2312" w:hAnsi="仿宋_GB2312" w:eastAsia="仿宋_GB2312" w:cs="仿宋_GB2312"/>
                <w:sz w:val="24"/>
                <w:szCs w:val="24"/>
              </w:rPr>
            </w:pPr>
          </w:p>
        </w:tc>
        <w:tc>
          <w:tcPr>
            <w:tcW w:w="993" w:type="dxa"/>
            <w:tcMar>
              <w:top w:w="0" w:type="dxa"/>
              <w:left w:w="0" w:type="dxa"/>
              <w:bottom w:w="0" w:type="dxa"/>
              <w:right w:w="0" w:type="dxa"/>
            </w:tcMar>
            <w:vAlign w:val="center"/>
          </w:tcPr>
          <w:p>
            <w:pPr>
              <w:spacing w:line="300" w:lineRule="exact"/>
              <w:jc w:val="center"/>
              <w:rPr>
                <w:rFonts w:ascii="仿宋_GB2312" w:hAnsi="仿宋_GB2312" w:eastAsia="仿宋_GB2312" w:cs="仿宋_GB2312"/>
                <w:sz w:val="24"/>
                <w:szCs w:val="24"/>
              </w:rPr>
            </w:pPr>
          </w:p>
        </w:tc>
        <w:tc>
          <w:tcPr>
            <w:tcW w:w="1159" w:type="dxa"/>
            <w:tcMar>
              <w:top w:w="0" w:type="dxa"/>
              <w:left w:w="0" w:type="dxa"/>
              <w:bottom w:w="0" w:type="dxa"/>
              <w:right w:w="0" w:type="dxa"/>
            </w:tcMar>
            <w:vAlign w:val="center"/>
          </w:tcPr>
          <w:p>
            <w:pPr>
              <w:spacing w:line="300" w:lineRule="exact"/>
              <w:jc w:val="center"/>
              <w:rPr>
                <w:rFonts w:ascii="仿宋_GB2312" w:hAnsi="仿宋_GB2312" w:eastAsia="仿宋_GB2312" w:cs="仿宋_GB2312"/>
                <w:sz w:val="24"/>
                <w:szCs w:val="24"/>
              </w:rPr>
            </w:pPr>
          </w:p>
        </w:tc>
        <w:tc>
          <w:tcPr>
            <w:tcW w:w="974" w:type="dxa"/>
            <w:tcMar>
              <w:top w:w="0" w:type="dxa"/>
              <w:left w:w="0" w:type="dxa"/>
              <w:bottom w:w="0" w:type="dxa"/>
              <w:right w:w="0" w:type="dxa"/>
            </w:tcMar>
            <w:vAlign w:val="center"/>
          </w:tcPr>
          <w:p>
            <w:pPr>
              <w:spacing w:line="300" w:lineRule="exact"/>
              <w:jc w:val="center"/>
              <w:rPr>
                <w:rFonts w:ascii="仿宋_GB2312" w:hAnsi="仿宋_GB2312" w:eastAsia="仿宋_GB2312" w:cs="仿宋_GB2312"/>
                <w:sz w:val="24"/>
                <w:szCs w:val="24"/>
              </w:rPr>
            </w:pPr>
          </w:p>
        </w:tc>
        <w:tc>
          <w:tcPr>
            <w:tcW w:w="847" w:type="dxa"/>
            <w:tcMar>
              <w:top w:w="0" w:type="dxa"/>
              <w:left w:w="0" w:type="dxa"/>
              <w:bottom w:w="0" w:type="dxa"/>
              <w:right w:w="0" w:type="dxa"/>
            </w:tcMar>
            <w:vAlign w:val="center"/>
          </w:tcPr>
          <w:p>
            <w:pPr>
              <w:spacing w:line="300" w:lineRule="exact"/>
              <w:jc w:val="center"/>
              <w:rPr>
                <w:rFonts w:ascii="仿宋_GB2312" w:hAnsi="仿宋_GB2312" w:eastAsia="仿宋_GB2312" w:cs="仿宋_GB2312"/>
                <w:sz w:val="24"/>
                <w:szCs w:val="24"/>
              </w:rPr>
            </w:pPr>
          </w:p>
        </w:tc>
        <w:tc>
          <w:tcPr>
            <w:tcW w:w="986" w:type="dxa"/>
            <w:tcMar>
              <w:top w:w="0" w:type="dxa"/>
              <w:left w:w="0" w:type="dxa"/>
              <w:bottom w:w="0" w:type="dxa"/>
              <w:right w:w="0" w:type="dxa"/>
            </w:tcMar>
            <w:vAlign w:val="center"/>
          </w:tcPr>
          <w:p>
            <w:pPr>
              <w:spacing w:line="300" w:lineRule="exact"/>
              <w:jc w:val="center"/>
              <w:rPr>
                <w:rFonts w:ascii="仿宋_GB2312" w:hAnsi="仿宋_GB2312" w:eastAsia="仿宋_GB2312" w:cs="仿宋_GB2312"/>
                <w:sz w:val="24"/>
                <w:szCs w:val="24"/>
              </w:rPr>
            </w:pPr>
          </w:p>
        </w:tc>
        <w:tc>
          <w:tcPr>
            <w:tcW w:w="1081" w:type="dxa"/>
            <w:tcMar>
              <w:top w:w="0" w:type="dxa"/>
              <w:left w:w="0" w:type="dxa"/>
              <w:bottom w:w="0" w:type="dxa"/>
              <w:right w:w="0" w:type="dxa"/>
            </w:tcMar>
            <w:vAlign w:val="center"/>
          </w:tcPr>
          <w:p>
            <w:pPr>
              <w:spacing w:line="300" w:lineRule="exact"/>
              <w:jc w:val="center"/>
              <w:rPr>
                <w:rFonts w:ascii="仿宋_GB2312" w:hAnsi="仿宋_GB2312" w:eastAsia="仿宋_GB2312" w:cs="仿宋_GB2312"/>
                <w:sz w:val="24"/>
                <w:szCs w:val="24"/>
              </w:rPr>
            </w:pPr>
          </w:p>
        </w:tc>
        <w:tc>
          <w:tcPr>
            <w:tcW w:w="1079" w:type="dxa"/>
            <w:tcMar>
              <w:top w:w="0" w:type="dxa"/>
              <w:left w:w="0" w:type="dxa"/>
              <w:bottom w:w="0" w:type="dxa"/>
              <w:right w:w="0" w:type="dxa"/>
            </w:tcMar>
            <w:vAlign w:val="center"/>
          </w:tcPr>
          <w:p>
            <w:pPr>
              <w:spacing w:line="300" w:lineRule="exact"/>
              <w:jc w:val="center"/>
              <w:rPr>
                <w:rFonts w:ascii="仿宋_GB2312" w:hAnsi="仿宋_GB2312" w:eastAsia="仿宋_GB2312" w:cs="仿宋_GB2312"/>
                <w:sz w:val="24"/>
                <w:szCs w:val="24"/>
              </w:rPr>
            </w:pPr>
          </w:p>
        </w:tc>
      </w:tr>
    </w:tbl>
    <w:p>
      <w:pPr>
        <w:spacing w:beforeLines="50" w:line="440" w:lineRule="exact"/>
        <w:rPr>
          <w:rFonts w:ascii="仿宋_GB2312" w:hAnsi="仿宋_GB2312" w:eastAsia="仿宋_GB2312" w:cs="仿宋_GB2312"/>
          <w:sz w:val="28"/>
          <w:szCs w:val="28"/>
          <w:highlight w:val="red"/>
        </w:rPr>
        <w:sectPr>
          <w:headerReference r:id="rId9" w:type="first"/>
          <w:headerReference r:id="rId8" w:type="default"/>
          <w:pgSz w:w="16838" w:h="11906" w:orient="landscape"/>
          <w:pgMar w:top="1701" w:right="1134" w:bottom="1134" w:left="1134" w:header="851" w:footer="992" w:gutter="0"/>
          <w:pgNumType w:fmt="numberInDash"/>
          <w:cols w:space="720" w:num="1"/>
          <w:docGrid w:type="lines" w:linePitch="312" w:charSpace="0"/>
        </w:sectPr>
      </w:pPr>
      <w:r>
        <w:rPr>
          <w:rFonts w:hint="eastAsia" w:ascii="仿宋_GB2312" w:hAnsi="仿宋_GB2312" w:eastAsia="仿宋_GB2312" w:cs="仿宋_GB2312"/>
          <w:sz w:val="28"/>
          <w:szCs w:val="28"/>
        </w:rPr>
        <w:t>填报说明：此表由各乡镇、居民办、县直部门统一上报县政府安委办</w:t>
      </w: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0"/>
          <w:w w:val="90"/>
          <w:sz w:val="28"/>
          <w:szCs w:val="22"/>
          <w:lang w:eastAsia="zh-CN"/>
        </w:rPr>
      </w:pPr>
    </w:p>
    <w:p>
      <w:pPr>
        <w:pStyle w:val="2"/>
        <w:rPr>
          <w:rFonts w:hint="eastAsia" w:ascii="仿宋_GB2312" w:hAnsi="仿宋_GB2312" w:eastAsia="仿宋_GB2312" w:cs="仿宋_GB2312"/>
          <w:spacing w:val="0"/>
          <w:w w:val="90"/>
          <w:sz w:val="28"/>
          <w:szCs w:val="22"/>
          <w:lang w:eastAsia="zh-CN"/>
        </w:rPr>
      </w:pPr>
    </w:p>
    <w:p>
      <w:pPr>
        <w:pStyle w:val="4"/>
        <w:rPr>
          <w:rFonts w:hint="eastAsia"/>
          <w:lang w:eastAsia="zh-CN"/>
        </w:rPr>
      </w:pPr>
    </w:p>
    <w:p>
      <w:pPr>
        <w:pStyle w:val="13"/>
        <w:keepNext w:val="0"/>
        <w:keepLines w:val="0"/>
        <w:pageBreakBefore w:val="0"/>
        <w:widowControl w:val="0"/>
        <w:kinsoku/>
        <w:wordWrap/>
        <w:overflowPunct/>
        <w:topLinePunct w:val="0"/>
        <w:autoSpaceDE/>
        <w:autoSpaceDN/>
        <w:bidi w:val="0"/>
        <w:adjustRightInd/>
        <w:snapToGrid/>
        <w:spacing w:after="0" w:afterLines="0" w:line="200" w:lineRule="exact"/>
        <w:ind w:left="0" w:leftChars="0" w:firstLine="0" w:firstLineChars="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756" w:leftChars="0" w:right="0" w:rightChars="0" w:hanging="756" w:hangingChars="300"/>
        <w:jc w:val="both"/>
        <w:textAlignment w:val="auto"/>
        <w:outlineLvl w:val="9"/>
        <w:rPr>
          <w:rFonts w:hint="eastAsia" w:ascii="仿宋_GB2312" w:hAnsi="仿宋_GB2312" w:eastAsia="仿宋_GB2312" w:cs="仿宋_GB2312"/>
          <w:spacing w:val="-6"/>
          <w:w w:val="90"/>
          <w:sz w:val="28"/>
          <w:szCs w:val="22"/>
          <w:lang w:eastAsia="zh-CN"/>
        </w:rPr>
      </w:pPr>
      <w:r>
        <w:rPr>
          <w:rFonts w:hint="eastAsia" w:ascii="仿宋_GB2312" w:hAnsi="仿宋_GB2312" w:eastAsia="仿宋_GB2312" w:cs="仿宋_GB2312"/>
          <w:spacing w:val="0"/>
          <w:w w:val="90"/>
          <w:sz w:val="28"/>
          <w:szCs w:val="22"/>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3810</wp:posOffset>
                </wp:positionV>
                <wp:extent cx="5495290" cy="635"/>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495290"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pt;margin-top:0.3pt;height:0.05pt;width:432.7pt;z-index:251658240;mso-width-relative:page;mso-height-relative:page;" filled="f" stroked="t" coordsize="21600,21600" o:gfxdata="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6ohxndIAAAAEAQAADwAA&#10;AAAAAAABACAAAAAiAAAAZHJzL2Rvd25yZXYueG1sUEsBAhQAFAAAAAgAh07iQKWzLtvjAQAAqQMA&#10;AA4AAAAAAAAAAQAgAAAAIQEAAGRycy9lMm9Eb2MueG1sUEsFBgAAAAAGAAYAWQEAAHYFAAAAAA==&#10;">
                <v:fill on="f" focussize="0,0"/>
                <v:stroke weight="1.5pt" color="#000000" joinstyle="round"/>
                <v:imagedata o:title=""/>
                <o:lock v:ext="edit" aspectratio="f"/>
              </v:line>
            </w:pict>
          </mc:Fallback>
        </mc:AlternateContent>
      </w:r>
      <w:r>
        <w:rPr>
          <w:rFonts w:hint="eastAsia" w:ascii="仿宋_GB2312" w:hAnsi="仿宋_GB2312" w:eastAsia="仿宋_GB2312" w:cs="仿宋_GB2312"/>
          <w:spacing w:val="0"/>
          <w:w w:val="90"/>
          <w:sz w:val="28"/>
          <w:szCs w:val="22"/>
          <w:lang w:eastAsia="zh-CN"/>
        </w:rPr>
        <w:t>抄送：县委办公室、县人大常委会办公室、县政协办公室、县法院、县检察院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pacing w:val="0"/>
          <w:w w:val="90"/>
          <w:sz w:val="28"/>
          <w:szCs w:val="22"/>
          <w:lang w:val="en-US" w:eastAsia="zh-CN"/>
        </w:rPr>
      </w:pPr>
      <w:r>
        <w:rPr>
          <w:rFonts w:hint="eastAsia" w:ascii="仿宋_GB2312" w:hAnsi="仿宋_GB2312" w:eastAsia="仿宋_GB2312" w:cs="仿宋_GB2312"/>
          <w:spacing w:val="0"/>
          <w:w w:val="90"/>
          <w:sz w:val="28"/>
          <w:szCs w:val="22"/>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51435</wp:posOffset>
                </wp:positionV>
                <wp:extent cx="5495290"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495290"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pt;margin-top:4.05pt;height:0.05pt;width:432.7pt;z-index:251659264;mso-width-relative:page;mso-height-relative:page;" filled="f" stroked="t" coordsize="21600,21600" o:gfxdata="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J6vIzTAAAABgEAAA8AAAAA&#10;AAAAAQAgAAAAIgAAAGRycy9kb3ducmV2LnhtbFBLAQIUABQAAAAIAIdO4kC/R/DT4AEAAKkDAAAO&#10;AAAAAAAAAAEAIAAAACIBAABkcnMvZTJvRG9jLnhtbFBLBQYAAAAABgAGAFkBAAB0BQAAAAA=&#10;">
                <v:fill on="f" focussize="0,0"/>
                <v:stroke weight="1.5pt" color="#000000" joinstyle="round"/>
                <v:imagedata o:title=""/>
                <o:lock v:ext="edit" aspectratio="f"/>
              </v:line>
            </w:pict>
          </mc:Fallback>
        </mc:AlternateContent>
      </w:r>
      <w:r>
        <w:rPr>
          <w:rFonts w:hint="eastAsia" w:ascii="仿宋_GB2312" w:hAnsi="仿宋_GB2312" w:eastAsia="仿宋_GB2312" w:cs="仿宋_GB2312"/>
          <w:spacing w:val="0"/>
          <w:w w:val="90"/>
          <w:sz w:val="28"/>
          <w:szCs w:val="22"/>
          <w:lang w:eastAsia="zh-CN"/>
        </w:rPr>
        <w:t>繁峙县人民政府办公室</w:t>
      </w:r>
      <w:r>
        <w:rPr>
          <w:rFonts w:hint="eastAsia" w:ascii="仿宋_GB2312" w:hAnsi="仿宋_GB2312" w:eastAsia="仿宋_GB2312" w:cs="仿宋_GB2312"/>
          <w:spacing w:val="0"/>
          <w:w w:val="90"/>
          <w:sz w:val="28"/>
          <w:szCs w:val="22"/>
          <w:lang w:val="en-US" w:eastAsia="zh-CN"/>
        </w:rPr>
        <w:t xml:space="preserve">                            2019年8月</w:t>
      </w:r>
      <w:r>
        <w:rPr>
          <w:rFonts w:hint="eastAsia" w:ascii="仿宋_GB2312" w:hAnsi="仿宋_GB2312" w:cs="仿宋_GB2312"/>
          <w:spacing w:val="0"/>
          <w:w w:val="90"/>
          <w:sz w:val="28"/>
          <w:szCs w:val="22"/>
          <w:lang w:val="en-US" w:eastAsia="zh-CN"/>
        </w:rPr>
        <w:t>8</w:t>
      </w:r>
      <w:r>
        <w:rPr>
          <w:rFonts w:hint="eastAsia" w:ascii="仿宋_GB2312" w:hAnsi="仿宋_GB2312" w:eastAsia="仿宋_GB2312" w:cs="仿宋_GB2312"/>
          <w:spacing w:val="0"/>
          <w:w w:val="90"/>
          <w:sz w:val="28"/>
          <w:szCs w:val="22"/>
          <w:lang w:val="en-US" w:eastAsia="zh-CN"/>
        </w:rPr>
        <w:t>日印发</w:t>
      </w:r>
    </w:p>
    <w:p>
      <w:pPr>
        <w:pStyle w:val="13"/>
        <w:rPr>
          <w:rFonts w:hint="eastAsia"/>
          <w:lang w:val="en-US" w:eastAsia="zh-CN"/>
        </w:rPr>
      </w:pPr>
      <w:r>
        <w:rPr>
          <w:rFonts w:hint="eastAsia" w:ascii="仿宋_GB2312" w:hAnsi="仿宋_GB2312" w:eastAsia="仿宋_GB2312" w:cs="仿宋_GB2312"/>
          <w:spacing w:val="0"/>
          <w:w w:val="90"/>
          <w:sz w:val="28"/>
          <w:szCs w:val="22"/>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45720</wp:posOffset>
                </wp:positionV>
                <wp:extent cx="549529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495290"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pt;margin-top:3.6pt;height:0.05pt;width:432.7pt;z-index:251660288;mso-width-relative:page;mso-height-relative:page;" filled="f" stroked="t" coordsize="21600,21600" o:gfxdata="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UmAoDUAAAABgEAAA8A&#10;AAAAAAAAAQAgAAAAIgAAAGRycy9kb3ducmV2LnhtbFBLAQIUABQAAAAIAIdO4kD+/+Nr4gEAAKcD&#10;AAAOAAAAAAAAAAEAIAAAACMBAABkcnMvZTJvRG9jLnhtbFBLBQYAAAAABgAGAFkBAAB3BQAAAAA=&#10;">
                <v:fill on="f" focussize="0,0"/>
                <v:stroke weight="1.5pt" color="#000000" joinstyle="round"/>
                <v:imagedata o:title=""/>
                <o:lock v:ext="edit" aspectratio="f"/>
              </v:line>
            </w:pict>
          </mc:Fallback>
        </mc:AlternateContent>
      </w:r>
      <w:r>
        <w:rPr>
          <w:rFonts w:hint="eastAsia" w:ascii="仿宋_GB2312" w:hAnsi="仿宋_GB2312" w:eastAsia="仿宋_GB2312" w:cs="仿宋_GB2312"/>
          <w:spacing w:val="0"/>
          <w:w w:val="90"/>
          <w:sz w:val="28"/>
          <w:szCs w:val="22"/>
          <w:lang w:val="en-US" w:eastAsia="zh-CN"/>
        </w:rPr>
        <w:t xml:space="preserve">                                                 </w:t>
      </w:r>
      <w:r>
        <w:rPr>
          <w:rFonts w:hint="eastAsia" w:ascii="仿宋_GB2312" w:hAnsi="仿宋_GB2312" w:eastAsia="仿宋_GB2312" w:cs="仿宋_GB2312"/>
          <w:sz w:val="28"/>
          <w:szCs w:val="22"/>
          <w:lang w:val="en-US" w:eastAsia="zh-CN"/>
        </w:rPr>
        <w:t>共印</w:t>
      </w:r>
      <w:r>
        <w:rPr>
          <w:rFonts w:hint="eastAsia" w:ascii="仿宋_GB2312" w:hAnsi="仿宋_GB2312" w:cs="仿宋_GB2312"/>
          <w:sz w:val="28"/>
          <w:szCs w:val="22"/>
          <w:lang w:val="en-US" w:eastAsia="zh-CN"/>
        </w:rPr>
        <w:t>120</w:t>
      </w:r>
      <w:r>
        <w:rPr>
          <w:rFonts w:hint="eastAsia" w:ascii="仿宋_GB2312" w:hAnsi="仿宋_GB2312" w:eastAsia="仿宋_GB2312" w:cs="仿宋_GB2312"/>
          <w:sz w:val="28"/>
          <w:szCs w:val="22"/>
          <w:lang w:val="en-US" w:eastAsia="zh-CN"/>
        </w:rPr>
        <w:t>份</w:t>
      </w:r>
    </w:p>
    <w:sectPr>
      <w:pgSz w:w="11906" w:h="16838"/>
      <w:pgMar w:top="2268"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- 2 -</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- 2 -</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- 11 -</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- 11 -</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9403"/>
      </w:tabs>
      <w:jc w:val="left"/>
      <w:rPr>
        <w:rFonts w:hint="eastAsia" w:eastAsia="宋体"/>
        <w:lang w:eastAsia="zh-CN"/>
      </w:rPr>
    </w:pPr>
    <w:r>
      <w:rPr>
        <w:rFonts w:hint="eastAsia"/>
        <w:lang w:eastAsia="zh-CN"/>
      </w:rPr>
      <w:tab/>
    </w:r>
    <w:r>
      <w:rPr>
        <w:rFonts w:hint="eastAsia"/>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B18AC"/>
    <w:rsid w:val="121B18AC"/>
    <w:rsid w:val="2B595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正文首行缩进 21"/>
    <w:basedOn w:val="3"/>
    <w:next w:val="4"/>
    <w:qFormat/>
    <w:uiPriority w:val="0"/>
    <w:pPr>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Autospacing="1" w:afterAutospacing="1"/>
      <w:jc w:val="left"/>
    </w:pPr>
    <w:rPr>
      <w:kern w:val="0"/>
      <w:sz w:val="24"/>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3">
    <w:name w:val="Body Text First Indent 2"/>
    <w:basedOn w:val="14"/>
    <w:qFormat/>
    <w:uiPriority w:val="0"/>
    <w:pPr>
      <w:ind w:firstLine="420" w:firstLineChars="200"/>
    </w:pPr>
  </w:style>
  <w:style w:type="paragraph" w:customStyle="1" w:styleId="14">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2019-08-08T11:20:00Z</dcterms:created>
  <dc:creator>丑的想整容</dc:creator>
  <cp:lastModifiedBy>左</cp:lastModifiedBy>
  <dcterms:modified xsi:type="dcterms:W3CDTF">2019-08-09T08:38:10Z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