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line="480" w:lineRule="auto"/>
              <w:jc w:val="center"/>
              <w:rPr>
                <w:rFonts w:hint="eastAsia" w:ascii="宋体" w:hAnsi="宋体" w:eastAsia="宋体"/>
                <w:bCs/>
                <w:sz w:val="21"/>
                <w:szCs w:val="21"/>
                <w:lang w:eastAsia="zh-CN"/>
              </w:rPr>
            </w:pPr>
            <w:r>
              <w:rPr>
                <w:rFonts w:hint="eastAsia" w:eastAsia="宋体"/>
                <w:bCs/>
                <w:sz w:val="24"/>
                <w:szCs w:val="24"/>
                <w:lang w:eastAsia="zh-CN"/>
              </w:rPr>
              <w:t>繁峙县元盛机械工程有限公司平安岭铁矿项目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9627B"/>
    <w:rsid w:val="21445EB5"/>
    <w:rsid w:val="461078FC"/>
    <w:rsid w:val="558D576F"/>
    <w:rsid w:val="71206AE9"/>
    <w:rsid w:val="71644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孟建军</cp:lastModifiedBy>
  <dcterms:modified xsi:type="dcterms:W3CDTF">2019-12-11T01:47:32Z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