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240" w:lineRule="auto"/>
        <w:jc w:val="center"/>
        <w:textAlignment w:val="auto"/>
        <w:rPr>
          <w:rFonts w:hint="default" w:ascii="宋体" w:hAnsi="宋体" w:eastAsia="宋体" w:cs="宋体"/>
          <w:b/>
          <w:bCs/>
          <w:snapToGrid/>
          <w:color w:val="FF0000"/>
          <w:spacing w:val="57"/>
          <w:w w:val="50"/>
          <w:kern w:val="2"/>
          <w:position w:val="-6"/>
          <w:sz w:val="112"/>
          <w:szCs w:val="112"/>
          <w:lang w:val="en-US" w:eastAsia="zh-CN" w:bidi="ar-SA"/>
        </w:rPr>
      </w:pPr>
      <w:bookmarkStart w:id="0" w:name="_GoBack"/>
      <w:r>
        <w:rPr>
          <w:b/>
          <w:color w:val="FF0000"/>
          <w:sz w:val="44"/>
          <w:szCs w:val="44"/>
        </w:rPr>
        <mc:AlternateContent>
          <mc:Choice Requires="wpg">
            <w:drawing>
              <wp:anchor distT="0" distB="0" distL="114300" distR="114300" simplePos="0" relativeHeight="251661312" behindDoc="0" locked="0" layoutInCell="1" allowOverlap="1">
                <wp:simplePos x="0" y="0"/>
                <wp:positionH relativeFrom="column">
                  <wp:posOffset>-395605</wp:posOffset>
                </wp:positionH>
                <wp:positionV relativeFrom="paragraph">
                  <wp:posOffset>866140</wp:posOffset>
                </wp:positionV>
                <wp:extent cx="6120130" cy="33020"/>
                <wp:effectExtent l="0" t="12700" r="13970" b="11430"/>
                <wp:wrapNone/>
                <wp:docPr id="8" name="组合 8"/>
                <wp:cNvGraphicFramePr/>
                <a:graphic xmlns:a="http://schemas.openxmlformats.org/drawingml/2006/main">
                  <a:graphicData uri="http://schemas.microsoft.com/office/word/2010/wordprocessingGroup">
                    <wpg:wgp>
                      <wpg:cNvGrpSpPr/>
                      <wpg:grpSpPr>
                        <a:xfrm>
                          <a:off x="0" y="0"/>
                          <a:ext cx="6120130" cy="33020"/>
                          <a:chOff x="0" y="0"/>
                          <a:chExt cx="6120000" cy="33101"/>
                        </a:xfrm>
                        <a:effectLst/>
                      </wpg:grpSpPr>
                      <wps:wsp>
                        <wps:cNvPr id="3"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10"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31.15pt;margin-top:68.2pt;height:2.6pt;width:481.9pt;z-index:251661312;mso-width-relative:page;mso-height-relative:page;" coordsize="6120000,33101" o:gfxdata="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AF0s+XaAAAACwEAAA8AAAAAAAAAAQAgAAAAIgAAAGRycy9kb3ducmV2&#10;LnhtbFBLAQIUABQAAAAIAIdO4kCsIkO7bAIAANEGAAAOAAAAAAAAAAEAIAAAACkBAABkcnMvZTJv&#10;RG9jLnhtbFBLBQYAAAAABgAGAFkBAAAHBgAAAAA=&#10;">
                <o:lock v:ext="edit" aspectratio="f"/>
                <v:line id="Line 3" o:spid="_x0000_s1026" o:spt="20" style="position:absolute;left:0;top:0;flip:y;height:0;width:6120000;" filled="f" stroked="t" coordsize="21600,21600" o:gfxdata="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XfzugAAANoA&#10;AAAPAAAAAAAAAAEAIAAAACIAAABkcnMvZG93bnJldi54bWxQSwECFAAUAAAACACHTuJAMy8FnjsA&#10;AAA5AAAAEAAAAAAAAAABACAAAAAJAQAAZHJzL3NoYXBleG1sLnhtbFBLBQYAAAAABgAGAFsBAACz&#10;Aw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4sfVG70AAADb&#10;AAAADwAAAGRycy9kb3ducmV2LnhtbEWPQUvDQBCF74L/YRnBS7G78VAkdtuDIIjgwW0LHofsmIRm&#10;Z0N2bJN/7xwEbzO8N+99s93PaTAXmkqf2UO1dmCImxx7bj0cD68PT2CKIEccMpOHhQrsd7c3W6xj&#10;vvInXYK0RkO41OihExlra0vTUcKyziOxat95Sii6Tq2NE141PA320bmNTdizNnQ40ktHzTn8JA/B&#10;4fJeHU/LvJLV+fAVPsJpI97f31XuGYzQLP/mv+u3qPhKr7/oAHb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x9UbvQAA&#10;ANs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rFonts w:hint="eastAsia" w:ascii="宋体" w:hAnsi="宋体" w:eastAsia="宋体" w:cs="宋体"/>
          <w:b/>
          <w:bCs/>
          <w:snapToGrid/>
          <w:color w:val="FF0000"/>
          <w:spacing w:val="57"/>
          <w:w w:val="50"/>
          <w:kern w:val="2"/>
          <w:position w:val="-6"/>
          <w:sz w:val="112"/>
          <w:szCs w:val="112"/>
          <w:lang w:val="en-US" w:eastAsia="zh-CN" w:bidi="ar-SA"/>
        </w:rPr>
        <w:t>繁峙县行政审批服务管理局</w:t>
      </w:r>
    </w:p>
    <w:bookmarkEnd w:id="0"/>
    <w:p>
      <w:pPr>
        <w:wordWrap w:val="0"/>
        <w:spacing w:after="160" w:line="560" w:lineRule="exact"/>
        <w:ind w:firstLine="4480" w:firstLineChars="1400"/>
        <w:jc w:val="left"/>
        <w:rPr>
          <w:rFonts w:eastAsia="仿宋"/>
          <w:sz w:val="32"/>
          <w:szCs w:val="32"/>
        </w:rPr>
      </w:pPr>
      <w:r>
        <w:rPr>
          <w:rFonts w:hint="eastAsia" w:ascii="方正仿宋_GB2312" w:hAnsi="方正仿宋_GB2312" w:eastAsia="方正仿宋_GB2312" w:cs="方正仿宋_GB2312"/>
          <w:sz w:val="32"/>
          <w:szCs w:val="32"/>
        </w:rPr>
        <w:t>繁审管生态函</w:t>
      </w:r>
      <w:r>
        <w:rPr>
          <w:rFonts w:hint="eastAsia" w:ascii="方正仿宋_GB2312" w:hAnsi="方正仿宋_GB2312" w:eastAsia="方正仿宋_GB2312" w:cs="方正仿宋_GB2312"/>
          <w:sz w:val="32"/>
          <w:szCs w:val="32"/>
          <w:lang w:val="en-US" w:eastAsia="zh-CN"/>
        </w:rPr>
        <w:t>〔</w:t>
      </w:r>
      <w:r>
        <w:rPr>
          <w:rFonts w:hint="default" w:ascii="Times New Roman" w:hAnsi="Times New Roman" w:eastAsia="方正仿宋_GB2312" w:cs="Times New Roman"/>
          <w:b w:val="0"/>
          <w:bCs/>
          <w:sz w:val="32"/>
          <w:szCs w:val="32"/>
          <w:highlight w:val="none"/>
          <w:lang w:val="en-US" w:eastAsia="zh-CN"/>
        </w:rPr>
        <w:t>2023</w:t>
      </w:r>
      <w:r>
        <w:rPr>
          <w:rFonts w:hint="eastAsia" w:ascii="方正仿宋_GB2312" w:hAnsi="方正仿宋_GB2312" w:eastAsia="方正仿宋_GB2312" w:cs="方正仿宋_GB2312"/>
          <w:sz w:val="32"/>
          <w:szCs w:val="32"/>
          <w:lang w:val="en-US" w:eastAsia="zh-CN"/>
        </w:rPr>
        <w:t>〕</w:t>
      </w:r>
      <w:r>
        <w:rPr>
          <w:rFonts w:hint="eastAsia" w:ascii="Times New Roman" w:hAnsi="Times New Roman" w:eastAsia="方正仿宋_GB2312" w:cs="Times New Roman"/>
          <w:b w:val="0"/>
          <w:bCs/>
          <w:sz w:val="32"/>
          <w:szCs w:val="32"/>
          <w:highlight w:val="none"/>
          <w:lang w:val="en-US" w:eastAsia="zh-CN"/>
        </w:rPr>
        <w:t>9</w:t>
      </w:r>
      <w:r>
        <w:rPr>
          <w:rFonts w:hint="eastAsia" w:ascii="方正仿宋_GB2312" w:hAnsi="方正仿宋_GB2312" w:eastAsia="方正仿宋_GB2312" w:cs="方正仿宋_GB2312"/>
          <w:sz w:val="32"/>
          <w:szCs w:val="32"/>
        </w:rPr>
        <w:t>号</w:t>
      </w:r>
    </w:p>
    <w:p>
      <w:pPr>
        <w:widowControl/>
        <w:spacing w:line="700" w:lineRule="exact"/>
        <w:jc w:val="center"/>
        <w:rPr>
          <w:rFonts w:hint="eastAsia" w:ascii="方正小标宋简体" w:hAnsi="宋体" w:eastAsia="方正小标宋简体" w:cs="Times New Roman"/>
          <w:kern w:val="0"/>
          <w:sz w:val="44"/>
          <w:szCs w:val="44"/>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rPr>
        <w:t>繁峙县行政审批服务管理局关于</w:t>
      </w:r>
      <w:r>
        <w:rPr>
          <w:rFonts w:hint="eastAsia" w:ascii="方正小标宋简体" w:hAnsi="方正小标宋简体" w:eastAsia="方正小标宋简体" w:cs="方正小标宋简体"/>
          <w:kern w:val="0"/>
          <w:sz w:val="44"/>
          <w:szCs w:val="44"/>
          <w:lang w:eastAsia="zh-CN"/>
        </w:rPr>
        <w:t>繁峙县赵庄</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圣兴加油站项目</w:t>
      </w:r>
      <w:r>
        <w:rPr>
          <w:rFonts w:hint="eastAsia" w:ascii="方正小标宋简体" w:hAnsi="方正小标宋简体" w:eastAsia="方正小标宋简体" w:cs="方正小标宋简体"/>
          <w:kern w:val="0"/>
          <w:sz w:val="44"/>
          <w:szCs w:val="44"/>
        </w:rPr>
        <w:t>环境影响报告表的批复</w:t>
      </w:r>
    </w:p>
    <w:p>
      <w:pPr>
        <w:keepNext w:val="0"/>
        <w:keepLines w:val="0"/>
        <w:pageBreakBefore w:val="0"/>
        <w:widowControl w:val="0"/>
        <w:tabs>
          <w:tab w:val="left" w:pos="1288"/>
          <w:tab w:val="left" w:pos="1512"/>
          <w:tab w:val="left" w:pos="1736"/>
        </w:tabs>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bCs/>
          <w:kern w:val="1"/>
          <w:sz w:val="32"/>
          <w:szCs w:val="32"/>
        </w:rPr>
      </w:pPr>
    </w:p>
    <w:p>
      <w:pPr>
        <w:keepNext w:val="0"/>
        <w:keepLines w:val="0"/>
        <w:pageBreakBefore w:val="0"/>
        <w:widowControl w:val="0"/>
        <w:tabs>
          <w:tab w:val="left" w:pos="1288"/>
          <w:tab w:val="left" w:pos="1512"/>
          <w:tab w:val="left" w:pos="1736"/>
        </w:tabs>
        <w:kinsoku/>
        <w:wordWrap/>
        <w:overflowPunct w:val="0"/>
        <w:topLinePunct w:val="0"/>
        <w:autoSpaceDE w:val="0"/>
        <w:autoSpaceDN w:val="0"/>
        <w:bidi w:val="0"/>
        <w:adjustRightInd w:val="0"/>
        <w:snapToGrid w:val="0"/>
        <w:spacing w:line="600" w:lineRule="atLeast"/>
        <w:textAlignment w:val="auto"/>
        <w:rPr>
          <w:rFonts w:hint="eastAsia" w:ascii="方正仿宋_GB2312" w:hAnsi="方正仿宋_GB2312" w:eastAsia="方正仿宋_GB2312" w:cs="方正仿宋_GB2312"/>
          <w:bCs/>
          <w:kern w:val="1"/>
          <w:sz w:val="32"/>
          <w:szCs w:val="32"/>
          <w:lang w:eastAsia="zh-CN"/>
        </w:rPr>
      </w:pPr>
      <w:r>
        <w:rPr>
          <w:rFonts w:hint="eastAsia" w:ascii="方正仿宋_GB2312" w:hAnsi="方正仿宋_GB2312" w:eastAsia="方正仿宋_GB2312" w:cs="方正仿宋_GB2312"/>
          <w:bCs/>
          <w:kern w:val="1"/>
          <w:sz w:val="32"/>
          <w:szCs w:val="32"/>
          <w:lang w:eastAsia="zh-CN"/>
        </w:rPr>
        <w:t>繁峙县赵庄圣兴加油站有限公司：</w:t>
      </w:r>
    </w:p>
    <w:p>
      <w:pPr>
        <w:keepNext w:val="0"/>
        <w:keepLines w:val="0"/>
        <w:pageBreakBefore w:val="0"/>
        <w:widowControl w:val="0"/>
        <w:tabs>
          <w:tab w:val="left" w:pos="1288"/>
          <w:tab w:val="left" w:pos="1512"/>
          <w:tab w:val="left" w:pos="1736"/>
        </w:tabs>
        <w:kinsoku/>
        <w:wordWrap/>
        <w:overflowPunct w:val="0"/>
        <w:topLinePunct w:val="0"/>
        <w:autoSpaceDE w:val="0"/>
        <w:autoSpaceDN w:val="0"/>
        <w:bidi w:val="0"/>
        <w:adjustRightInd w:val="0"/>
        <w:snapToGrid w:val="0"/>
        <w:spacing w:line="600" w:lineRule="atLeast"/>
        <w:ind w:firstLine="640" w:firstLineChars="200"/>
        <w:textAlignment w:val="auto"/>
        <w:rPr>
          <w:rFonts w:hint="eastAsia" w:ascii="方正仿宋_GB2312" w:hAnsi="方正仿宋_GB2312" w:eastAsia="方正仿宋_GB2312" w:cs="方正仿宋_GB2312"/>
          <w:bCs/>
          <w:kern w:val="1"/>
          <w:sz w:val="32"/>
          <w:szCs w:val="32"/>
          <w:lang w:eastAsia="zh-CN"/>
        </w:rPr>
      </w:pPr>
      <w:r>
        <w:rPr>
          <w:rFonts w:hint="eastAsia" w:ascii="方正仿宋_GB2312" w:hAnsi="方正仿宋_GB2312" w:eastAsia="方正仿宋_GB2312" w:cs="方正仿宋_GB2312"/>
          <w:bCs/>
          <w:kern w:val="1"/>
          <w:sz w:val="32"/>
          <w:szCs w:val="32"/>
          <w:lang w:eastAsia="zh-CN"/>
        </w:rPr>
        <w:t>你公司报送的《</w:t>
      </w:r>
      <w:r>
        <w:rPr>
          <w:rFonts w:hint="eastAsia" w:ascii="方正仿宋_GB2312" w:hAnsi="方正仿宋_GB2312" w:eastAsia="方正仿宋_GB2312" w:cs="方正仿宋_GB2312"/>
          <w:bCs/>
          <w:kern w:val="1"/>
          <w:sz w:val="32"/>
          <w:szCs w:val="32"/>
          <w:lang w:val="en-US" w:eastAsia="zh-CN"/>
        </w:rPr>
        <w:t>繁峙县赵庄圣兴加油站项目</w:t>
      </w:r>
      <w:r>
        <w:rPr>
          <w:rFonts w:hint="eastAsia" w:ascii="方正仿宋_GB2312" w:hAnsi="方正仿宋_GB2312" w:eastAsia="方正仿宋_GB2312" w:cs="方正仿宋_GB2312"/>
          <w:bCs/>
          <w:kern w:val="1"/>
          <w:sz w:val="32"/>
          <w:szCs w:val="32"/>
          <w:lang w:eastAsia="zh-CN"/>
        </w:rPr>
        <w:t>环境影响报告表》（以下简称《报告表》）、《报告表》报批申请已收悉，经研究，从生态环保角度对《报告表》批复如下：</w:t>
      </w:r>
    </w:p>
    <w:p>
      <w:pPr>
        <w:keepNext w:val="0"/>
        <w:keepLines w:val="0"/>
        <w:pageBreakBefore w:val="0"/>
        <w:widowControl w:val="0"/>
        <w:tabs>
          <w:tab w:val="left" w:pos="1288"/>
          <w:tab w:val="left" w:pos="1512"/>
          <w:tab w:val="left" w:pos="1736"/>
        </w:tabs>
        <w:kinsoku/>
        <w:wordWrap/>
        <w:overflowPunct w:val="0"/>
        <w:topLinePunct w:val="0"/>
        <w:autoSpaceDE w:val="0"/>
        <w:autoSpaceDN w:val="0"/>
        <w:bidi w:val="0"/>
        <w:adjustRightInd w:val="0"/>
        <w:snapToGrid w:val="0"/>
        <w:spacing w:line="600" w:lineRule="atLeast"/>
        <w:ind w:firstLine="640" w:firstLineChars="200"/>
        <w:textAlignment w:val="auto"/>
        <w:rPr>
          <w:rFonts w:hint="eastAsia" w:ascii="方正仿宋_GB2312" w:hAnsi="方正仿宋_GB2312" w:eastAsia="方正仿宋_GB2312" w:cs="方正仿宋_GB2312"/>
          <w:bCs/>
          <w:kern w:val="1"/>
          <w:sz w:val="32"/>
          <w:szCs w:val="32"/>
          <w:lang w:eastAsia="zh-CN"/>
        </w:rPr>
      </w:pPr>
      <w:r>
        <w:rPr>
          <w:rFonts w:hint="eastAsia" w:ascii="方正仿宋_GB2312" w:hAnsi="方正仿宋_GB2312" w:eastAsia="方正仿宋_GB2312" w:cs="方正仿宋_GB2312"/>
          <w:bCs/>
          <w:kern w:val="1"/>
          <w:sz w:val="32"/>
          <w:szCs w:val="32"/>
          <w:lang w:val="en-US" w:eastAsia="zh-CN"/>
        </w:rPr>
        <mc:AlternateContent>
          <mc:Choice Requires="wpg">
            <w:drawing>
              <wp:anchor distT="0" distB="0" distL="114300" distR="114300" simplePos="0" relativeHeight="251660288" behindDoc="0" locked="0" layoutInCell="1" allowOverlap="1">
                <wp:simplePos x="0" y="0"/>
                <wp:positionH relativeFrom="page">
                  <wp:posOffset>720090</wp:posOffset>
                </wp:positionH>
                <wp:positionV relativeFrom="page">
                  <wp:posOffset>9509760</wp:posOffset>
                </wp:positionV>
                <wp:extent cx="6120130" cy="32385"/>
                <wp:effectExtent l="0" t="4445" r="13970" b="20320"/>
                <wp:wrapNone/>
                <wp:docPr id="1" name="组合 1"/>
                <wp:cNvGraphicFramePr/>
                <a:graphic xmlns:a="http://schemas.openxmlformats.org/drawingml/2006/main">
                  <a:graphicData uri="http://schemas.microsoft.com/office/word/2010/wordprocessingGroup">
                    <wpg:wgp>
                      <wpg:cNvGrpSpPr/>
                      <wpg:grpSpPr>
                        <a:xfrm flipV="1">
                          <a:off x="720090" y="9509760"/>
                          <a:ext cx="6120130" cy="32385"/>
                          <a:chOff x="0" y="0"/>
                          <a:chExt cx="6120000" cy="33101"/>
                        </a:xfrm>
                        <a:effectLst/>
                      </wpg:grpSpPr>
                      <wps:wsp>
                        <wps:cNvPr id="6"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9"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flip:y;margin-left:56.7pt;margin-top:748.8pt;height:2.55pt;width:481.9pt;mso-position-horizontal-relative:page;mso-position-vertical-relative:page;z-index:251660288;mso-width-relative:page;mso-height-relative:page;" coordsize="6120000,33101" o:gfxdata="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Beq18TaAAAADgEAAA8AAAAAAAAAAQAg&#10;AAAAIgAAAGRycy9kb3ducmV2LnhtbFBLAQIUABQAAAAIAIdO4kBgBDpYfgIAAOUGAAAOAAAAAAAA&#10;AAEAIAAAACkBAABkcnMvZTJvRG9jLnhtbFBLBQYAAAAABgAGAFkBAAAZBgAAAAA=&#10;">
                <o:lock v:ext="edit" aspectratio="f"/>
                <v:line id="Line 3" o:spid="_x0000_s1026" o:spt="20" style="position:absolute;left:0;top:0;flip:y;height:0;width:6120000;" filled="f" stroked="t" coordsize="21600,21600" o:gfxdata="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761Gu5AAAA2gAA&#10;AA8AAAAAAAAAAQAgAAAAIgAAAGRycy9kb3ducmV2LnhtbFBLAQIUABQAAAAIAIdO4kAzLwWeOwAA&#10;ADkAAAAQAAAAAAAAAAEAIAAAAAgBAABkcnMvc2hhcGV4bWwueG1sUEsFBgAAAAAGAAYAWwEAALID&#10;A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Z0C4b0AAADa&#10;AAAADwAAAGRycy9kb3ducmV2LnhtbEWPwWrDMBBE74X+g9hCLyGR3ENonSg5BAKl0EOVBHpcrI1t&#10;Yq2MtUnsv68KhR6HmXnDrLdj6NSNhtRGtlAsDCjiKvqWawvHw37+CioJsscuMlmYKMF28/iwxtLH&#10;O3/RzUmtMoRTiRYakb7UOlUNBUyL2BNn7xyHgJLlUGs/4D3DQ6dfjFnqgC3nhQZ72jVUXdw1WHAG&#10;p4/ieJrGmcwuh2/36U5Lsfb5qTArUEKj/If/2u/ewhv8Xsk3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nQLhvQAA&#10;ANo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rFonts w:hint="eastAsia" w:ascii="方正仿宋_GB2312" w:hAnsi="方正仿宋_GB2312" w:eastAsia="方正仿宋_GB2312" w:cs="方正仿宋_GB2312"/>
          <w:bCs/>
          <w:kern w:val="1"/>
          <w:sz w:val="32"/>
          <w:szCs w:val="32"/>
          <w:lang w:eastAsia="zh-CN"/>
        </w:rPr>
        <w:t>一、你公司拟建</w:t>
      </w:r>
      <w:r>
        <w:rPr>
          <w:rFonts w:hint="eastAsia" w:ascii="方正仿宋_GB2312" w:hAnsi="方正仿宋_GB2312" w:eastAsia="方正仿宋_GB2312" w:cs="方正仿宋_GB2312"/>
          <w:bCs/>
          <w:kern w:val="1"/>
          <w:sz w:val="32"/>
          <w:szCs w:val="32"/>
          <w:lang w:val="en-US" w:eastAsia="zh-CN"/>
        </w:rPr>
        <w:t>繁峙县赵庄圣兴加油站项目，</w:t>
      </w:r>
      <w:r>
        <w:rPr>
          <w:rFonts w:hint="default" w:ascii="方正仿宋_GB2312" w:hAnsi="方正仿宋_GB2312" w:eastAsia="方正仿宋_GB2312" w:cs="方正仿宋_GB2312"/>
          <w:bCs/>
          <w:kern w:val="1"/>
          <w:sz w:val="32"/>
          <w:szCs w:val="32"/>
          <w:lang w:val="en-US" w:eastAsia="zh-CN"/>
        </w:rPr>
        <w:t>本项目位于</w:t>
      </w:r>
      <w:r>
        <w:rPr>
          <w:rFonts w:hint="eastAsia" w:ascii="方正仿宋_GB2312" w:hAnsi="方正仿宋_GB2312" w:eastAsia="方正仿宋_GB2312" w:cs="方正仿宋_GB2312"/>
          <w:bCs/>
          <w:kern w:val="1"/>
          <w:sz w:val="32"/>
          <w:szCs w:val="32"/>
          <w:lang w:val="en-US" w:eastAsia="zh-CN"/>
        </w:rPr>
        <w:t>繁峙县繁城镇圣水头村东，该地块用途为批发零售用地，建设二级加油站。项目总投资</w:t>
      </w:r>
      <w:r>
        <w:rPr>
          <w:rFonts w:hint="default" w:ascii="Times New Roman" w:hAnsi="Times New Roman" w:eastAsia="方正仿宋_GB2312" w:cs="Times New Roman"/>
          <w:bCs/>
          <w:kern w:val="1"/>
          <w:sz w:val="32"/>
          <w:szCs w:val="32"/>
          <w:lang w:val="en-US" w:eastAsia="zh-CN"/>
        </w:rPr>
        <w:t>1517.13</w:t>
      </w:r>
      <w:r>
        <w:rPr>
          <w:rFonts w:hint="eastAsia" w:ascii="方正仿宋_GB2312" w:hAnsi="方正仿宋_GB2312" w:eastAsia="方正仿宋_GB2312" w:cs="方正仿宋_GB2312"/>
          <w:bCs/>
          <w:kern w:val="1"/>
          <w:sz w:val="32"/>
          <w:szCs w:val="32"/>
          <w:lang w:val="en-US" w:eastAsia="zh-CN"/>
        </w:rPr>
        <w:t>万元，其中环保投资</w:t>
      </w:r>
      <w:r>
        <w:rPr>
          <w:rFonts w:hint="eastAsia" w:ascii="Times New Roman" w:hAnsi="Times New Roman" w:eastAsia="方正仿宋_GB2312" w:cs="Times New Roman"/>
          <w:bCs/>
          <w:kern w:val="1"/>
          <w:sz w:val="32"/>
          <w:szCs w:val="32"/>
          <w:lang w:val="en-US" w:eastAsia="zh-CN"/>
        </w:rPr>
        <w:t>111</w:t>
      </w:r>
      <w:r>
        <w:rPr>
          <w:rFonts w:hint="eastAsia" w:ascii="方正仿宋_GB2312" w:hAnsi="方正仿宋_GB2312" w:eastAsia="方正仿宋_GB2312" w:cs="方正仿宋_GB2312"/>
          <w:bCs/>
          <w:kern w:val="1"/>
          <w:sz w:val="32"/>
          <w:szCs w:val="32"/>
          <w:lang w:val="en-US" w:eastAsia="zh-CN"/>
        </w:rPr>
        <w:t>万元，主要建设内容为站房、罩棚、汽车保养区、油灌区以及其它相关机器设备</w:t>
      </w:r>
      <w:r>
        <w:rPr>
          <w:rFonts w:hint="eastAsia" w:ascii="方正仿宋_GB2312" w:hAnsi="方正仿宋_GB2312" w:eastAsia="方正仿宋_GB2312" w:cs="方正仿宋_GB2312"/>
          <w:bCs/>
          <w:kern w:val="1"/>
          <w:sz w:val="32"/>
          <w:szCs w:val="32"/>
          <w:lang w:eastAsia="zh-CN"/>
        </w:rPr>
        <w:t>。</w:t>
      </w:r>
    </w:p>
    <w:p>
      <w:pPr>
        <w:keepNext w:val="0"/>
        <w:keepLines w:val="0"/>
        <w:pageBreakBefore w:val="0"/>
        <w:widowControl w:val="0"/>
        <w:numPr>
          <w:ilvl w:val="0"/>
          <w:numId w:val="0"/>
        </w:numPr>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二、</w:t>
      </w:r>
      <w:r>
        <w:rPr>
          <w:rFonts w:hint="eastAsia" w:ascii="方正仿宋_GB2312" w:hAnsi="方正仿宋_GB2312" w:eastAsia="方正仿宋_GB2312" w:cs="方正仿宋_GB2312"/>
          <w:sz w:val="32"/>
          <w:szCs w:val="32"/>
        </w:rPr>
        <w:t>在严格落实《报告表》提出的各项污染防治、生态保护措施和本批复要求的前提下，根据专家审查意见，我局原则同意《报告表》中所列的建设项目的性质、规模、地点、工艺以及拟采取的环境保护措施。</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三、你公司在项目建设和运营管理中，必须严格落实《报告表》中提出的各项污染防治措施，重点做好以下工作：</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Times New Roman" w:hAnsi="Times New Roman" w:eastAsia="方正仿宋_GB2312" w:cs="Times New Roman"/>
          <w:sz w:val="32"/>
          <w:szCs w:val="32"/>
          <w:lang w:val="en-US" w:eastAsia="zh-CN"/>
        </w:rPr>
        <w:t>1</w:t>
      </w:r>
      <w:r>
        <w:rPr>
          <w:rFonts w:hint="eastAsia" w:ascii="方正仿宋_GB2312" w:hAnsi="方正仿宋_GB2312" w:eastAsia="方正仿宋_GB2312" w:cs="方正仿宋_GB2312"/>
          <w:sz w:val="32"/>
          <w:szCs w:val="32"/>
          <w:lang w:val="en-US" w:eastAsia="zh-CN"/>
        </w:rPr>
        <w:t>、认真做好施工期环境保护工作。加强环境管理，严格落实《报告表》提出的施工期废气、废水、噪声、固废等污染防治措施，降</w:t>
      </w:r>
      <w:r>
        <w:rPr>
          <w:rFonts w:hint="eastAsia" w:ascii="方正仿宋_GB2312" w:hAnsi="方正仿宋_GB2312" w:eastAsia="方正仿宋_GB2312" w:cs="方正仿宋_GB2312"/>
          <w:sz w:val="32"/>
          <w:szCs w:val="32"/>
        </w:rPr>
        <w:t>低对周边环境的影响</w:t>
      </w:r>
      <w:r>
        <w:rPr>
          <w:rFonts w:hint="eastAsia" w:ascii="方正仿宋_GB2312" w:hAnsi="方正仿宋_GB2312" w:eastAsia="方正仿宋_GB2312" w:cs="方正仿宋_GB2312"/>
          <w:sz w:val="32"/>
          <w:szCs w:val="32"/>
          <w:lang w:eastAsia="zh-CN"/>
        </w:rPr>
        <w:t>，严格落实</w:t>
      </w:r>
      <w:r>
        <w:rPr>
          <w:rFonts w:hint="eastAsia" w:ascii="方正仿宋_GB2312" w:hAnsi="方正仿宋_GB2312" w:eastAsia="方正仿宋_GB2312" w:cs="方正仿宋_GB2312"/>
          <w:sz w:val="32"/>
          <w:szCs w:val="32"/>
        </w:rPr>
        <w:t>“六个百分百”等</w:t>
      </w:r>
      <w:r>
        <w:rPr>
          <w:rFonts w:hint="eastAsia" w:ascii="方正仿宋_GB2312" w:hAnsi="方正仿宋_GB2312" w:eastAsia="方正仿宋_GB2312" w:cs="方正仿宋_GB2312"/>
          <w:sz w:val="32"/>
          <w:szCs w:val="32"/>
          <w:lang w:eastAsia="zh-CN"/>
        </w:rPr>
        <w:t>要求</w:t>
      </w:r>
      <w:r>
        <w:rPr>
          <w:rFonts w:hint="eastAsia" w:ascii="方正仿宋_GB2312" w:hAnsi="方正仿宋_GB2312" w:eastAsia="方正仿宋_GB2312" w:cs="方正仿宋_GB2312"/>
          <w:sz w:val="32"/>
          <w:szCs w:val="32"/>
        </w:rPr>
        <w:t>；</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施工废水、施工生活污水</w:t>
      </w:r>
      <w:r>
        <w:rPr>
          <w:rFonts w:hint="default" w:ascii="方正仿宋_GB2312" w:hAnsi="方正仿宋_GB2312" w:eastAsia="方正仿宋_GB2312" w:cs="方正仿宋_GB2312"/>
          <w:sz w:val="32"/>
          <w:szCs w:val="32"/>
          <w:lang w:val="en-US" w:eastAsia="zh-CN"/>
        </w:rPr>
        <w:t>经沉淀池</w:t>
      </w:r>
      <w:r>
        <w:rPr>
          <w:rFonts w:hint="eastAsia" w:ascii="方正仿宋_GB2312" w:hAnsi="方正仿宋_GB2312" w:eastAsia="方正仿宋_GB2312" w:cs="方正仿宋_GB2312"/>
          <w:sz w:val="32"/>
          <w:szCs w:val="32"/>
          <w:lang w:val="en-US" w:eastAsia="zh-CN"/>
        </w:rPr>
        <w:t>收集</w:t>
      </w:r>
      <w:r>
        <w:rPr>
          <w:rFonts w:hint="default" w:ascii="方正仿宋_GB2312" w:hAnsi="方正仿宋_GB2312" w:eastAsia="方正仿宋_GB2312" w:cs="方正仿宋_GB2312"/>
          <w:sz w:val="32"/>
          <w:szCs w:val="32"/>
          <w:lang w:val="en-US" w:eastAsia="zh-CN"/>
        </w:rPr>
        <w:t>沉淀后回用</w:t>
      </w:r>
      <w:r>
        <w:rPr>
          <w:rFonts w:hint="eastAsia" w:ascii="方正仿宋_GB2312" w:hAnsi="方正仿宋_GB2312" w:eastAsia="方正仿宋_GB2312" w:cs="方正仿宋_GB2312"/>
          <w:sz w:val="32"/>
          <w:szCs w:val="32"/>
          <w:lang w:val="en-US" w:eastAsia="zh-CN"/>
        </w:rPr>
        <w:t>，不得外排；</w:t>
      </w:r>
      <w:r>
        <w:rPr>
          <w:rFonts w:hint="default" w:ascii="方正仿宋_GB2312" w:hAnsi="方正仿宋_GB2312" w:eastAsia="方正仿宋_GB2312" w:cs="方正仿宋_GB2312"/>
          <w:sz w:val="32"/>
          <w:szCs w:val="32"/>
        </w:rPr>
        <w:t>合理划定施工范围，严格控制开挖面和开挖量，对施工期土方进行苫盖等，</w:t>
      </w:r>
      <w:r>
        <w:rPr>
          <w:rFonts w:hint="eastAsia" w:ascii="方正仿宋_GB2312" w:hAnsi="方正仿宋_GB2312" w:eastAsia="方正仿宋_GB2312" w:cs="方正仿宋_GB2312"/>
          <w:sz w:val="32"/>
          <w:szCs w:val="32"/>
        </w:rPr>
        <w:t>合理安排施工时间，</w:t>
      </w:r>
      <w:r>
        <w:rPr>
          <w:rFonts w:hint="eastAsia" w:ascii="方正仿宋_GB2312" w:hAnsi="方正仿宋_GB2312" w:eastAsia="方正仿宋_GB2312" w:cs="方正仿宋_GB2312"/>
          <w:sz w:val="32"/>
          <w:szCs w:val="32"/>
          <w:lang w:val="en-US" w:eastAsia="zh-CN"/>
        </w:rPr>
        <w:t>禁止夜间施工，</w:t>
      </w:r>
      <w:r>
        <w:rPr>
          <w:rFonts w:hint="default" w:ascii="方正仿宋_GB2312" w:hAnsi="方正仿宋_GB2312" w:eastAsia="方正仿宋_GB2312" w:cs="方正仿宋_GB2312"/>
          <w:sz w:val="32"/>
          <w:szCs w:val="32"/>
        </w:rPr>
        <w:t>施工期结束后对厂区进行硬化、绿化。</w:t>
      </w:r>
      <w:r>
        <w:rPr>
          <w:rFonts w:hint="eastAsia" w:ascii="方正仿宋_GB2312" w:hAnsi="方正仿宋_GB2312" w:eastAsia="方正仿宋_GB2312" w:cs="方正仿宋_GB2312"/>
          <w:sz w:val="32"/>
          <w:szCs w:val="32"/>
          <w:lang w:val="en-US" w:eastAsia="zh-CN"/>
        </w:rPr>
        <w:t>合理划定施工范围，</w:t>
      </w:r>
      <w:r>
        <w:rPr>
          <w:rFonts w:hint="eastAsia" w:ascii="方正仿宋_GB2312" w:hAnsi="方正仿宋_GB2312" w:eastAsia="方正仿宋_GB2312" w:cs="方正仿宋_GB2312"/>
          <w:sz w:val="32"/>
          <w:szCs w:val="32"/>
        </w:rPr>
        <w:t>建筑施工场界噪声应满足《建筑施工场界环境噪声排放标准》（</w:t>
      </w:r>
      <w:r>
        <w:rPr>
          <w:rFonts w:hint="eastAsia" w:ascii="Times New Roman" w:hAnsi="Times New Roman" w:eastAsia="方正仿宋_GB2312" w:cs="Times New Roman"/>
          <w:bCs/>
          <w:kern w:val="1"/>
          <w:sz w:val="32"/>
          <w:szCs w:val="32"/>
          <w:lang w:val="en-US" w:eastAsia="zh-CN"/>
        </w:rPr>
        <w:t>GB12523-2011</w:t>
      </w:r>
      <w:r>
        <w:rPr>
          <w:rFonts w:hint="eastAsia" w:ascii="方正仿宋_GB2312" w:hAnsi="方正仿宋_GB2312" w:eastAsia="方正仿宋_GB2312" w:cs="方正仿宋_GB2312"/>
          <w:sz w:val="32"/>
          <w:szCs w:val="32"/>
        </w:rPr>
        <w:t>）要求。</w:t>
      </w:r>
      <w:r>
        <w:rPr>
          <w:rFonts w:hint="default" w:ascii="方正仿宋_GB2312" w:hAnsi="方正仿宋_GB2312" w:eastAsia="方正仿宋_GB2312" w:cs="方正仿宋_GB2312"/>
          <w:sz w:val="32"/>
          <w:szCs w:val="32"/>
        </w:rPr>
        <w:t>建筑垃圾统一清运到指定垃圾处理场处理</w:t>
      </w:r>
      <w:r>
        <w:rPr>
          <w:rFonts w:hint="eastAsia" w:ascii="方正仿宋_GB2312" w:hAnsi="方正仿宋_GB2312" w:eastAsia="方正仿宋_GB2312" w:cs="方正仿宋_GB2312"/>
          <w:sz w:val="32"/>
          <w:szCs w:val="32"/>
          <w:lang w:eastAsia="zh-CN"/>
        </w:rPr>
        <w:t>；</w:t>
      </w:r>
      <w:r>
        <w:rPr>
          <w:rFonts w:hint="default" w:ascii="方正仿宋_GB2312" w:hAnsi="方正仿宋_GB2312" w:eastAsia="方正仿宋_GB2312" w:cs="方正仿宋_GB2312"/>
          <w:sz w:val="32"/>
          <w:szCs w:val="32"/>
        </w:rPr>
        <w:t>生活垃圾应定点堆放，收集后送当地环卫部门指定地点处置</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禁止乱堆乱放</w:t>
      </w:r>
      <w:r>
        <w:rPr>
          <w:rFonts w:hint="eastAsia" w:ascii="方正仿宋_GB2312" w:hAnsi="方正仿宋_GB2312" w:eastAsia="方正仿宋_GB2312" w:cs="方正仿宋_GB2312"/>
          <w:sz w:val="32"/>
          <w:szCs w:val="32"/>
          <w:lang w:eastAsia="zh-CN"/>
        </w:rPr>
        <w:t>。</w:t>
      </w:r>
    </w:p>
    <w:p>
      <w:pPr>
        <w:keepNext w:val="0"/>
        <w:keepLines w:val="0"/>
        <w:pageBreakBefore w:val="0"/>
        <w:widowControl w:val="0"/>
        <w:kinsoku/>
        <w:topLinePunct w:val="0"/>
        <w:bidi w:val="0"/>
        <w:spacing w:line="600" w:lineRule="atLeast"/>
        <w:ind w:firstLine="640" w:firstLineChars="200"/>
        <w:textAlignment w:val="auto"/>
        <w:rPr>
          <w:rFonts w:hint="eastAsia" w:cs="Times New Roman"/>
          <w:bCs/>
          <w:color w:val="auto"/>
          <w:spacing w:val="0"/>
          <w:sz w:val="24"/>
          <w:szCs w:val="24"/>
          <w:highlight w:val="none"/>
          <w:lang w:val="en-US" w:eastAsia="zh-CN"/>
        </w:rPr>
      </w:pPr>
      <w:r>
        <w:rPr>
          <w:rFonts w:hint="eastAsia" w:ascii="Times New Roman" w:hAnsi="Times New Roman" w:eastAsia="方正仿宋_GB2312" w:cs="Times New Roman"/>
          <w:sz w:val="32"/>
          <w:szCs w:val="32"/>
          <w:lang w:val="en-US" w:eastAsia="zh-CN"/>
        </w:rPr>
        <w:t>2、</w:t>
      </w:r>
      <w:r>
        <w:rPr>
          <w:rFonts w:hint="eastAsia" w:ascii="方正仿宋_GB2312" w:hAnsi="方正仿宋_GB2312" w:eastAsia="方正仿宋_GB2312" w:cs="方正仿宋_GB2312"/>
          <w:sz w:val="32"/>
          <w:szCs w:val="32"/>
        </w:rPr>
        <w:t>严格落实运营期大气污染防治措施。</w:t>
      </w:r>
      <w:r>
        <w:rPr>
          <w:rFonts w:hint="default" w:ascii="方正仿宋_GB2312" w:hAnsi="方正仿宋_GB2312" w:eastAsia="方正仿宋_GB2312" w:cs="方正仿宋_GB2312"/>
          <w:sz w:val="32"/>
          <w:szCs w:val="32"/>
          <w:lang w:val="en-US" w:eastAsia="zh-CN"/>
        </w:rPr>
        <w:t>设一级油气回收系统</w:t>
      </w:r>
      <w:r>
        <w:rPr>
          <w:rFonts w:hint="eastAsia" w:ascii="方正仿宋_GB2312" w:hAnsi="方正仿宋_GB2312" w:eastAsia="方正仿宋_GB2312" w:cs="方正仿宋_GB2312"/>
          <w:sz w:val="32"/>
          <w:szCs w:val="32"/>
          <w:lang w:val="en-US" w:eastAsia="zh-CN"/>
        </w:rPr>
        <w:t>处理</w:t>
      </w:r>
      <w:r>
        <w:rPr>
          <w:rFonts w:hint="default" w:ascii="方正仿宋_GB2312" w:hAnsi="方正仿宋_GB2312" w:eastAsia="方正仿宋_GB2312" w:cs="方正仿宋_GB2312"/>
          <w:sz w:val="32"/>
          <w:szCs w:val="32"/>
          <w:lang w:val="en-US" w:eastAsia="zh-CN"/>
        </w:rPr>
        <w:t>卸油废气</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设储油罐排气筒，排气筒高度不小于</w:t>
      </w:r>
      <w:r>
        <w:rPr>
          <w:rFonts w:hint="default" w:ascii="Times New Roman" w:hAnsi="Times New Roman" w:eastAsia="方正仿宋_GB2312" w:cs="Times New Roman"/>
          <w:bCs/>
          <w:kern w:val="1"/>
          <w:sz w:val="32"/>
          <w:szCs w:val="32"/>
          <w:lang w:val="en-US" w:eastAsia="zh-CN"/>
        </w:rPr>
        <w:t>4m</w:t>
      </w:r>
      <w:r>
        <w:rPr>
          <w:rFonts w:hint="default" w:ascii="方正仿宋_GB2312" w:hAnsi="方正仿宋_GB2312" w:eastAsia="方正仿宋_GB2312" w:cs="方正仿宋_GB2312"/>
          <w:sz w:val="32"/>
          <w:szCs w:val="32"/>
          <w:lang w:val="en-US" w:eastAsia="zh-CN"/>
        </w:rPr>
        <w:t>，如排放口沿建筑物墙（柱）向上敷设的，应高于建筑物</w:t>
      </w:r>
      <w:r>
        <w:rPr>
          <w:rFonts w:hint="default" w:ascii="Times New Roman" w:hAnsi="Times New Roman" w:eastAsia="方正仿宋_GB2312" w:cs="Times New Roman"/>
          <w:bCs/>
          <w:kern w:val="1"/>
          <w:sz w:val="32"/>
          <w:szCs w:val="32"/>
          <w:lang w:val="en-US" w:eastAsia="zh-CN"/>
        </w:rPr>
        <w:t>1.5m</w:t>
      </w:r>
      <w:r>
        <w:rPr>
          <w:rFonts w:hint="default" w:ascii="方正仿宋_GB2312" w:hAnsi="方正仿宋_GB2312" w:eastAsia="方正仿宋_GB2312" w:cs="方正仿宋_GB2312"/>
          <w:sz w:val="32"/>
          <w:szCs w:val="32"/>
          <w:lang w:val="en-US" w:eastAsia="zh-CN"/>
        </w:rPr>
        <w:t>；设二级油气回收系统</w:t>
      </w:r>
      <w:r>
        <w:rPr>
          <w:rFonts w:hint="eastAsia" w:ascii="方正仿宋_GB2312" w:hAnsi="方正仿宋_GB2312" w:eastAsia="方正仿宋_GB2312" w:cs="方正仿宋_GB2312"/>
          <w:sz w:val="32"/>
          <w:szCs w:val="32"/>
          <w:lang w:val="en-US" w:eastAsia="zh-CN"/>
        </w:rPr>
        <w:t>处理</w:t>
      </w:r>
      <w:r>
        <w:rPr>
          <w:rFonts w:hint="default" w:ascii="方正仿宋_GB2312" w:hAnsi="方正仿宋_GB2312" w:eastAsia="方正仿宋_GB2312" w:cs="方正仿宋_GB2312"/>
          <w:sz w:val="32"/>
          <w:szCs w:val="32"/>
          <w:lang w:val="en-US" w:eastAsia="zh-CN"/>
        </w:rPr>
        <w:t>加油机加油废气；</w:t>
      </w:r>
      <w:r>
        <w:rPr>
          <w:rFonts w:hint="eastAsia" w:ascii="方正仿宋_GB2312" w:hAnsi="方正仿宋_GB2312" w:eastAsia="方正仿宋_GB2312" w:cs="方正仿宋_GB2312"/>
          <w:sz w:val="32"/>
          <w:szCs w:val="32"/>
          <w:lang w:val="en-US" w:eastAsia="zh-CN"/>
        </w:rPr>
        <w:t>汽车限速行驶，合理规划路线；采用合格柴油，减少柴油机运行时间。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outlineLvl w:val="9"/>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3</w:t>
      </w:r>
      <w:r>
        <w:rPr>
          <w:rFonts w:hint="eastAsia" w:ascii="方正仿宋_GB2312" w:hAnsi="方正仿宋_GB2312" w:eastAsia="方正仿宋_GB2312" w:cs="方正仿宋_GB2312"/>
          <w:sz w:val="32"/>
          <w:szCs w:val="32"/>
          <w:lang w:val="en-US" w:eastAsia="zh-CN"/>
        </w:rPr>
        <w:t>、严格落实运营期废水污染防治措施。保证清洁废水和生活污水全部合理处置，不得外排，不设置废水排放口。</w:t>
      </w:r>
      <w:r>
        <w:rPr>
          <w:rFonts w:hint="default" w:ascii="方正仿宋_GB2312" w:hAnsi="方正仿宋_GB2312" w:eastAsia="方正仿宋_GB2312" w:cs="方正仿宋_GB2312"/>
          <w:sz w:val="32"/>
          <w:szCs w:val="32"/>
          <w:lang w:val="en-US" w:eastAsia="zh-CN"/>
        </w:rPr>
        <w:t>本项目进行分区防渗，其中厂区道路全部采用混凝土硬化处理；站房、汽车保养区</w:t>
      </w:r>
      <w:r>
        <w:rPr>
          <w:rFonts w:hint="eastAsia" w:ascii="方正仿宋_GB2312" w:hAnsi="方正仿宋_GB2312" w:eastAsia="方正仿宋_GB2312" w:cs="方正仿宋_GB2312"/>
          <w:sz w:val="32"/>
          <w:szCs w:val="32"/>
          <w:lang w:val="en-US" w:eastAsia="zh-CN"/>
        </w:rPr>
        <w:t>采取措施后需满足</w:t>
      </w:r>
      <w:r>
        <w:rPr>
          <w:rFonts w:hint="default" w:ascii="方正仿宋_GB2312" w:hAnsi="方正仿宋_GB2312" w:eastAsia="方正仿宋_GB2312" w:cs="方正仿宋_GB2312"/>
          <w:sz w:val="32"/>
          <w:szCs w:val="32"/>
          <w:lang w:val="en-US" w:eastAsia="zh-CN"/>
        </w:rPr>
        <w:t>防渗性能</w:t>
      </w:r>
      <w:r>
        <w:rPr>
          <w:rFonts w:hint="eastAsia" w:ascii="方正仿宋_GB2312" w:hAnsi="方正仿宋_GB2312" w:eastAsia="方正仿宋_GB2312" w:cs="方正仿宋_GB2312"/>
          <w:sz w:val="32"/>
          <w:szCs w:val="32"/>
          <w:lang w:val="en-US" w:eastAsia="zh-CN"/>
        </w:rPr>
        <w:t>要求</w:t>
      </w:r>
      <w:r>
        <w:rPr>
          <w:rFonts w:hint="default" w:ascii="方正仿宋_GB2312" w:hAnsi="方正仿宋_GB2312" w:eastAsia="方正仿宋_GB2312" w:cs="方正仿宋_GB2312"/>
          <w:sz w:val="32"/>
          <w:szCs w:val="32"/>
          <w:lang w:val="en-US" w:eastAsia="zh-CN"/>
        </w:rPr>
        <w:t>；储油罐区采用</w:t>
      </w:r>
      <w:r>
        <w:rPr>
          <w:rFonts w:hint="default" w:ascii="方正仿宋_GB2312" w:hAnsi="方正仿宋_GB2312" w:eastAsia="方正仿宋_GB2312" w:cs="方正仿宋_GB2312"/>
          <w:bCs/>
          <w:kern w:val="1"/>
          <w:sz w:val="32"/>
          <w:szCs w:val="32"/>
          <w:lang w:val="en-US" w:eastAsia="zh-CN"/>
        </w:rPr>
        <w:t>SF</w:t>
      </w:r>
      <w:r>
        <w:rPr>
          <w:rFonts w:hint="default" w:ascii="方正仿宋_GB2312" w:hAnsi="方正仿宋_GB2312" w:eastAsia="方正仿宋_GB2312" w:cs="方正仿宋_GB2312"/>
          <w:sz w:val="32"/>
          <w:szCs w:val="32"/>
          <w:lang w:val="en-US" w:eastAsia="zh-CN"/>
        </w:rPr>
        <w:t>双层油罐，埋地管道全部采用双层管道，并安装在线渗漏检测系统，同时并进行地面硬化措施；加油区采用防渗水泥进行硬化处理</w:t>
      </w:r>
      <w:r>
        <w:rPr>
          <w:rFonts w:hint="eastAsia" w:ascii="方正仿宋_GB2312" w:hAnsi="方正仿宋_GB2312" w:eastAsia="方正仿宋_GB2312" w:cs="方正仿宋_GB2312"/>
          <w:sz w:val="32"/>
          <w:szCs w:val="32"/>
          <w:lang w:val="en-US" w:eastAsia="zh-CN"/>
        </w:rPr>
        <w:t>后需满足</w:t>
      </w:r>
      <w:r>
        <w:rPr>
          <w:rFonts w:hint="default" w:ascii="方正仿宋_GB2312" w:hAnsi="方正仿宋_GB2312" w:eastAsia="方正仿宋_GB2312" w:cs="方正仿宋_GB2312"/>
          <w:sz w:val="32"/>
          <w:szCs w:val="32"/>
          <w:lang w:val="en-US" w:eastAsia="zh-CN"/>
        </w:rPr>
        <w:t>防渗性能</w:t>
      </w:r>
      <w:r>
        <w:rPr>
          <w:rFonts w:hint="eastAsia" w:ascii="方正仿宋_GB2312" w:hAnsi="方正仿宋_GB2312" w:eastAsia="方正仿宋_GB2312" w:cs="方正仿宋_GB2312"/>
          <w:sz w:val="32"/>
          <w:szCs w:val="32"/>
          <w:lang w:val="en-US" w:eastAsia="zh-CN"/>
        </w:rPr>
        <w:t>要求</w:t>
      </w:r>
      <w:r>
        <w:rPr>
          <w:rFonts w:hint="default" w:ascii="方正仿宋_GB2312" w:hAnsi="方正仿宋_GB2312" w:eastAsia="方正仿宋_GB2312" w:cs="方正仿宋_GB2312"/>
          <w:sz w:val="32"/>
          <w:szCs w:val="32"/>
          <w:lang w:val="en-US" w:eastAsia="zh-CN"/>
        </w:rPr>
        <w:t>；危废暂存间采用基础层+黏土层+HDPE膜+土工布+水泥防渗处理后，防渗层渗透系数</w:t>
      </w:r>
      <w:r>
        <w:rPr>
          <w:rFonts w:hint="default" w:ascii="Times New Roman" w:hAnsi="Times New Roman" w:eastAsia="方正仿宋_GB2312" w:cs="Times New Roman"/>
          <w:bCs/>
          <w:kern w:val="1"/>
          <w:sz w:val="32"/>
          <w:szCs w:val="32"/>
          <w:lang w:val="en-US" w:eastAsia="zh-CN"/>
        </w:rPr>
        <w:t>≤10-10cm/s</w:t>
      </w:r>
      <w:r>
        <w:rPr>
          <w:rFonts w:hint="default" w:ascii="方正仿宋_GB2312" w:hAnsi="方正仿宋_GB2312" w:eastAsia="方正仿宋_GB2312" w:cs="方正仿宋_GB2312"/>
          <w:sz w:val="32"/>
          <w:szCs w:val="32"/>
          <w:lang w:val="en-US" w:eastAsia="zh-CN"/>
        </w:rPr>
        <w:t>。</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4</w:t>
      </w:r>
      <w:r>
        <w:rPr>
          <w:rFonts w:hint="eastAsia" w:ascii="方正仿宋_GB2312" w:hAnsi="方正仿宋_GB2312" w:eastAsia="方正仿宋_GB2312" w:cs="方正仿宋_GB2312"/>
          <w:sz w:val="32"/>
          <w:szCs w:val="32"/>
          <w:lang w:val="en-US" w:eastAsia="zh-CN"/>
        </w:rPr>
        <w:t>、严格落实运营期噪声污染控制措施。选用低噪声设备，设备室内布置</w:t>
      </w:r>
      <w:r>
        <w:rPr>
          <w:rFonts w:hint="default" w:ascii="方正仿宋_GB2312" w:hAnsi="方正仿宋_GB2312" w:eastAsia="方正仿宋_GB2312" w:cs="方正仿宋_GB2312"/>
          <w:sz w:val="32"/>
          <w:szCs w:val="32"/>
          <w:lang w:val="en-US" w:eastAsia="zh-CN"/>
        </w:rPr>
        <w:t>、设备</w:t>
      </w:r>
      <w:r>
        <w:rPr>
          <w:rFonts w:hint="eastAsia" w:ascii="方正仿宋_GB2312" w:hAnsi="方正仿宋_GB2312" w:eastAsia="方正仿宋_GB2312" w:cs="方正仿宋_GB2312"/>
          <w:sz w:val="32"/>
          <w:szCs w:val="32"/>
          <w:lang w:val="en-US" w:eastAsia="zh-CN"/>
        </w:rPr>
        <w:t>防震</w:t>
      </w:r>
      <w:r>
        <w:rPr>
          <w:rFonts w:hint="default" w:ascii="方正仿宋_GB2312" w:hAnsi="方正仿宋_GB2312" w:eastAsia="方正仿宋_GB2312" w:cs="方正仿宋_GB2312"/>
          <w:sz w:val="32"/>
          <w:szCs w:val="32"/>
          <w:lang w:val="en-US" w:eastAsia="zh-CN"/>
        </w:rPr>
        <w:t>减</w:t>
      </w:r>
      <w:r>
        <w:rPr>
          <w:rFonts w:hint="eastAsia" w:ascii="方正仿宋_GB2312" w:hAnsi="方正仿宋_GB2312" w:eastAsia="方正仿宋_GB2312" w:cs="方正仿宋_GB2312"/>
          <w:sz w:val="32"/>
          <w:szCs w:val="32"/>
          <w:lang w:val="en-US" w:eastAsia="zh-CN"/>
        </w:rPr>
        <w:t>噪等措施，确保厂界满足</w:t>
      </w:r>
      <w:r>
        <w:rPr>
          <w:rFonts w:hint="default" w:ascii="方正仿宋_GB2312" w:hAnsi="方正仿宋_GB2312" w:eastAsia="方正仿宋_GB2312" w:cs="方正仿宋_GB2312"/>
          <w:sz w:val="32"/>
          <w:szCs w:val="32"/>
          <w:lang w:val="en-US" w:eastAsia="zh-CN"/>
        </w:rPr>
        <w:t>《声环境质量标准》</w:t>
      </w:r>
      <w:r>
        <w:rPr>
          <w:rFonts w:hint="default" w:ascii="Times New Roman" w:hAnsi="Times New Roman" w:eastAsia="方正仿宋_GB2312" w:cs="Times New Roman"/>
          <w:bCs/>
          <w:kern w:val="1"/>
          <w:sz w:val="32"/>
          <w:szCs w:val="32"/>
          <w:lang w:val="en-US" w:eastAsia="zh-CN"/>
        </w:rPr>
        <w:t>（GB3096-2008）</w:t>
      </w:r>
      <w:r>
        <w:rPr>
          <w:rFonts w:hint="eastAsia" w:ascii="Times New Roman" w:hAnsi="Times New Roman" w:eastAsia="方正仿宋_GB2312" w:cs="Times New Roman"/>
          <w:bCs/>
          <w:kern w:val="1"/>
          <w:sz w:val="32"/>
          <w:szCs w:val="32"/>
          <w:lang w:val="en-US" w:eastAsia="zh-CN"/>
        </w:rPr>
        <w:t>2</w:t>
      </w:r>
      <w:r>
        <w:rPr>
          <w:rFonts w:hint="eastAsia" w:ascii="方正仿宋_GB2312" w:hAnsi="方正仿宋_GB2312" w:eastAsia="方正仿宋_GB2312" w:cs="方正仿宋_GB2312"/>
          <w:sz w:val="32"/>
          <w:szCs w:val="32"/>
          <w:lang w:val="en-US" w:eastAsia="zh-CN"/>
        </w:rPr>
        <w:t>类标准要求；</w:t>
      </w:r>
      <w:r>
        <w:rPr>
          <w:rFonts w:hint="default" w:ascii="方正仿宋_GB2312" w:hAnsi="方正仿宋_GB2312" w:eastAsia="方正仿宋_GB2312" w:cs="方正仿宋_GB2312"/>
          <w:sz w:val="32"/>
          <w:szCs w:val="32"/>
          <w:lang w:val="en-US" w:eastAsia="zh-CN"/>
        </w:rPr>
        <w:t>设置专人对进站车辆进行疏导</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加强对进站车辆的管理，避免发生交通堵塞、禁止汽车鸣笛</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站界周围栽种灌木、空地种植草坪。</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5</w:t>
      </w:r>
      <w:r>
        <w:rPr>
          <w:rFonts w:hint="eastAsia" w:ascii="方正仿宋_GB2312" w:hAnsi="方正仿宋_GB2312" w:eastAsia="方正仿宋_GB2312" w:cs="方正仿宋_GB2312"/>
          <w:sz w:val="32"/>
          <w:szCs w:val="32"/>
          <w:lang w:val="en-US" w:eastAsia="zh-CN"/>
        </w:rPr>
        <w:t>、严格落实运营期固废处置措施。</w:t>
      </w:r>
      <w:r>
        <w:rPr>
          <w:rFonts w:hint="default" w:ascii="方正仿宋_GB2312" w:hAnsi="方正仿宋_GB2312" w:eastAsia="方正仿宋_GB2312" w:cs="方正仿宋_GB2312"/>
          <w:sz w:val="32"/>
          <w:szCs w:val="32"/>
          <w:lang w:val="en-US" w:eastAsia="zh-CN"/>
        </w:rPr>
        <w:t>应设置危废暂存间，占地面积</w:t>
      </w:r>
      <w:r>
        <w:rPr>
          <w:rFonts w:hint="eastAsia" w:ascii="Times New Roman" w:hAnsi="Times New Roman" w:eastAsia="方正仿宋_GB2312" w:cs="Times New Roman"/>
          <w:bCs/>
          <w:kern w:val="1"/>
          <w:sz w:val="32"/>
          <w:szCs w:val="32"/>
          <w:lang w:val="en-US" w:eastAsia="zh-CN"/>
        </w:rPr>
        <w:t>5㎡</w:t>
      </w:r>
      <w:r>
        <w:rPr>
          <w:rFonts w:hint="default" w:ascii="方正仿宋_GB2312" w:hAnsi="方正仿宋_GB2312" w:eastAsia="方正仿宋_GB2312" w:cs="方正仿宋_GB2312"/>
          <w:sz w:val="32"/>
          <w:szCs w:val="32"/>
          <w:lang w:val="en-US" w:eastAsia="zh-CN"/>
        </w:rPr>
        <w:t>，储存能力为</w:t>
      </w:r>
      <w:r>
        <w:rPr>
          <w:rFonts w:hint="eastAsia" w:ascii="Times New Roman" w:hAnsi="Times New Roman" w:eastAsia="方正仿宋_GB2312" w:cs="Times New Roman"/>
          <w:bCs/>
          <w:kern w:val="1"/>
          <w:sz w:val="32"/>
          <w:szCs w:val="32"/>
          <w:lang w:val="en-US" w:eastAsia="zh-CN"/>
        </w:rPr>
        <w:t>1</w:t>
      </w:r>
      <w:r>
        <w:rPr>
          <w:rFonts w:hint="default" w:ascii="Times New Roman" w:hAnsi="Times New Roman" w:eastAsia="方正仿宋_GB2312" w:cs="Times New Roman"/>
          <w:bCs/>
          <w:kern w:val="1"/>
          <w:sz w:val="32"/>
          <w:szCs w:val="32"/>
          <w:lang w:val="en-US" w:eastAsia="zh-CN"/>
        </w:rPr>
        <w:t>t/a</w:t>
      </w:r>
      <w:r>
        <w:rPr>
          <w:rFonts w:hint="default" w:ascii="Times New Roman" w:hAnsi="Times New Roman" w:eastAsia="方正仿宋_GB2312" w:cs="Times New Roman"/>
          <w:sz w:val="32"/>
          <w:szCs w:val="32"/>
          <w:lang w:val="en-US" w:eastAsia="zh-CN"/>
        </w:rPr>
        <w:t>，</w:t>
      </w:r>
      <w:r>
        <w:rPr>
          <w:rFonts w:hint="default" w:ascii="方正仿宋_GB2312" w:hAnsi="方正仿宋_GB2312" w:eastAsia="方正仿宋_GB2312" w:cs="方正仿宋_GB2312"/>
          <w:sz w:val="32"/>
          <w:szCs w:val="32"/>
          <w:lang w:val="en-US" w:eastAsia="zh-CN"/>
        </w:rPr>
        <w:t>设专人管理，门口设有警示标志</w:t>
      </w:r>
      <w:r>
        <w:rPr>
          <w:rFonts w:hint="eastAsia" w:ascii="方正仿宋_GB2312" w:hAnsi="方正仿宋_GB2312" w:eastAsia="方正仿宋_GB2312" w:cs="方正仿宋_GB2312"/>
          <w:sz w:val="32"/>
          <w:szCs w:val="32"/>
          <w:lang w:val="en-US" w:eastAsia="zh-CN"/>
        </w:rPr>
        <w:t>，严格按照《危险废物贮存污染控制标准》（</w:t>
      </w:r>
      <w:r>
        <w:rPr>
          <w:rFonts w:hint="eastAsia" w:ascii="Times New Roman" w:hAnsi="Times New Roman" w:eastAsia="方正仿宋_GB2312" w:cs="Times New Roman"/>
          <w:bCs/>
          <w:kern w:val="1"/>
          <w:sz w:val="32"/>
          <w:szCs w:val="32"/>
          <w:lang w:val="en-US" w:eastAsia="zh-CN"/>
        </w:rPr>
        <w:t>GB18597－2023</w:t>
      </w:r>
      <w:r>
        <w:rPr>
          <w:rFonts w:hint="eastAsia" w:ascii="方正仿宋_GB2312" w:hAnsi="方正仿宋_GB2312" w:eastAsia="方正仿宋_GB2312" w:cs="方正仿宋_GB2312"/>
          <w:sz w:val="32"/>
          <w:szCs w:val="32"/>
          <w:lang w:val="en-US" w:eastAsia="zh-CN"/>
        </w:rPr>
        <w:t>）要求执行，</w:t>
      </w:r>
      <w:r>
        <w:rPr>
          <w:rFonts w:hint="default" w:ascii="方正仿宋_GB2312" w:hAnsi="方正仿宋_GB2312" w:eastAsia="方正仿宋_GB2312" w:cs="方正仿宋_GB2312"/>
          <w:sz w:val="32"/>
          <w:szCs w:val="32"/>
          <w:lang w:val="en-US" w:eastAsia="zh-CN"/>
        </w:rPr>
        <w:t>废机油、废</w:t>
      </w:r>
      <w:r>
        <w:rPr>
          <w:rFonts w:hint="eastAsia" w:ascii="方正仿宋_GB2312" w:hAnsi="方正仿宋_GB2312" w:eastAsia="方正仿宋_GB2312" w:cs="方正仿宋_GB2312"/>
          <w:sz w:val="32"/>
          <w:szCs w:val="32"/>
          <w:lang w:val="en-US" w:eastAsia="zh-CN"/>
        </w:rPr>
        <w:t>机油</w:t>
      </w:r>
      <w:r>
        <w:rPr>
          <w:rFonts w:hint="default" w:ascii="方正仿宋_GB2312" w:hAnsi="方正仿宋_GB2312" w:eastAsia="方正仿宋_GB2312" w:cs="方正仿宋_GB2312"/>
          <w:sz w:val="32"/>
          <w:szCs w:val="32"/>
          <w:lang w:val="en-US" w:eastAsia="zh-CN"/>
        </w:rPr>
        <w:t>桶</w:t>
      </w:r>
      <w:r>
        <w:rPr>
          <w:rFonts w:hint="eastAsia" w:ascii="方正仿宋_GB2312" w:hAnsi="方正仿宋_GB2312" w:eastAsia="方正仿宋_GB2312" w:cs="方正仿宋_GB2312"/>
          <w:sz w:val="32"/>
          <w:szCs w:val="32"/>
          <w:lang w:val="en-US" w:eastAsia="zh-CN"/>
        </w:rPr>
        <w:t>、废手套、废棉纱等暂存于危废暂存间，定期由有资质单位处理；</w:t>
      </w:r>
      <w:r>
        <w:rPr>
          <w:rFonts w:hint="default" w:ascii="方正仿宋_GB2312" w:hAnsi="方正仿宋_GB2312" w:eastAsia="方正仿宋_GB2312" w:cs="方正仿宋_GB2312"/>
          <w:sz w:val="32"/>
          <w:szCs w:val="32"/>
          <w:lang w:val="en-US" w:eastAsia="zh-CN"/>
        </w:rPr>
        <w:t>建设单位</w:t>
      </w:r>
      <w:r>
        <w:rPr>
          <w:rFonts w:hint="eastAsia" w:ascii="方正仿宋_GB2312" w:hAnsi="方正仿宋_GB2312" w:eastAsia="方正仿宋_GB2312" w:cs="方正仿宋_GB2312"/>
          <w:sz w:val="32"/>
          <w:szCs w:val="32"/>
          <w:lang w:val="en-US" w:eastAsia="zh-CN"/>
        </w:rPr>
        <w:t>应</w:t>
      </w:r>
      <w:r>
        <w:rPr>
          <w:rFonts w:hint="default" w:ascii="方正仿宋_GB2312" w:hAnsi="方正仿宋_GB2312" w:eastAsia="方正仿宋_GB2312" w:cs="方正仿宋_GB2312"/>
          <w:sz w:val="32"/>
          <w:szCs w:val="32"/>
          <w:lang w:val="en-US" w:eastAsia="zh-CN"/>
        </w:rPr>
        <w:t>强化固体废物产生、收集、贮放各环节的管理，各种固废按照类别分类存放，杜绝固废在厂区内散失、渗漏，达到无害化，避免产生二次污染</w:t>
      </w:r>
      <w:r>
        <w:rPr>
          <w:rFonts w:hint="eastAsia" w:ascii="方正仿宋_GB2312" w:hAnsi="方正仿宋_GB2312" w:eastAsia="方正仿宋_GB2312" w:cs="方正仿宋_GB2312"/>
          <w:sz w:val="32"/>
          <w:szCs w:val="32"/>
          <w:lang w:val="en-US" w:eastAsia="zh-CN"/>
        </w:rPr>
        <w:t>。</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6</w:t>
      </w:r>
      <w:r>
        <w:rPr>
          <w:rFonts w:hint="eastAsia" w:ascii="方正仿宋_GB2312" w:hAnsi="方正仿宋_GB2312" w:eastAsia="方正仿宋_GB2312" w:cs="方正仿宋_GB2312"/>
          <w:sz w:val="32"/>
          <w:szCs w:val="32"/>
          <w:lang w:val="en-US" w:eastAsia="zh-CN"/>
        </w:rPr>
        <w:t>、落实土壤及地下水污染防治措施。应严格按照环保提出的要求分区防渗，加强厂区硬化，避免对土壤及地下水造成影响。在项目施工期和运营期加强管理，严格遵循地下水环境防治与保护措施以及环评要求。</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7</w:t>
      </w:r>
      <w:r>
        <w:rPr>
          <w:rFonts w:hint="eastAsia" w:ascii="方正仿宋_GB2312" w:hAnsi="方正仿宋_GB2312" w:eastAsia="方正仿宋_GB2312" w:cs="方正仿宋_GB2312"/>
          <w:sz w:val="32"/>
          <w:szCs w:val="32"/>
          <w:lang w:val="en-US" w:eastAsia="zh-CN"/>
        </w:rPr>
        <w:t>、落实生态保护措施。运营期加强对厂区场地及周围绿化等附属设施的建设和管理，做好防沙治沙防治措施。</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8</w:t>
      </w:r>
      <w:r>
        <w:rPr>
          <w:rFonts w:hint="eastAsia" w:ascii="方正仿宋_GB2312" w:hAnsi="方正仿宋_GB2312" w:eastAsia="方正仿宋_GB2312" w:cs="方正仿宋_GB2312"/>
          <w:sz w:val="32"/>
          <w:szCs w:val="32"/>
          <w:lang w:val="en-US" w:eastAsia="zh-CN"/>
        </w:rPr>
        <w:t>、严格落实各项环境风险防范措施，建立健全各项环境管理制度，强化环境风险防范工作，制定运营期规范有效的环境风险应急预案和防范措施，减少和消除事故状态下对环境的影响，确保生态环境安全。</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9</w:t>
      </w:r>
      <w:r>
        <w:rPr>
          <w:rFonts w:hint="eastAsia" w:ascii="方正仿宋_GB2312" w:hAnsi="方正仿宋_GB2312" w:eastAsia="方正仿宋_GB2312" w:cs="方正仿宋_GB2312"/>
          <w:sz w:val="32"/>
          <w:szCs w:val="32"/>
          <w:lang w:val="en-US" w:eastAsia="zh-CN"/>
        </w:rPr>
        <w:t>、落实污染物排放总量控制指标。项目产生的污染物排放量须满足忻州市生态环境局繁峙分局核定的总量控制指标：非甲烷总烃</w:t>
      </w:r>
      <w:r>
        <w:rPr>
          <w:rFonts w:hint="eastAsia" w:ascii="Times New Roman" w:hAnsi="Times New Roman" w:eastAsia="方正仿宋_GB2312" w:cs="Times New Roman"/>
          <w:bCs/>
          <w:kern w:val="1"/>
          <w:sz w:val="32"/>
          <w:szCs w:val="32"/>
          <w:lang w:val="en-US" w:eastAsia="zh-CN"/>
        </w:rPr>
        <w:t>0.118t/a</w:t>
      </w:r>
      <w:r>
        <w:rPr>
          <w:rFonts w:hint="eastAsia" w:ascii="方正仿宋_GB2312" w:hAnsi="方正仿宋_GB2312" w:eastAsia="方正仿宋_GB2312" w:cs="方正仿宋_GB2312"/>
          <w:sz w:val="32"/>
          <w:szCs w:val="32"/>
          <w:lang w:val="en-US" w:eastAsia="zh-CN"/>
        </w:rPr>
        <w:t>。</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10</w:t>
      </w:r>
      <w:r>
        <w:rPr>
          <w:rFonts w:hint="eastAsia" w:ascii="方正仿宋_GB2312" w:hAnsi="方正仿宋_GB2312" w:eastAsia="方正仿宋_GB2312" w:cs="方正仿宋_GB2312"/>
          <w:sz w:val="32"/>
          <w:szCs w:val="32"/>
          <w:lang w:val="en-US" w:eastAsia="zh-CN"/>
        </w:rPr>
        <w:t>、认真履行制定的环境管理和监测计划。规范排污口建设，确保项目建成后污染物长期稳定达标排放；按期进行自行监测。</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四、做好信息公开。在工程施工和运营过程中，应定期发布环境信息，建立畅通的公众参与平台，加强与周边公众的沟通，主动接受社会监督，并及时解决公众担忧的环境问题，满足公众合理的环境诉求。</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落实污染防治设施必须与主体工程同时设计、同时施工、同时投产使用的“三同时”制度，项目建成后，必须按规定程序实施分阶段竣工环境保护验收；如项目的性质、规模、地点、采用的生产工艺或者防治污染、防止生态破坏的措施发生重大变动的，应当重新报批建设项目环境影响评价文件。</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依据《山西省一枚印章管审批条例》、《忻州市相对集中行政许可权改革实施方案》、《中共繁峙县委办公室繁峙县人民政府办公室关于印发繁峙县相对集中行政许可权改革实施方案的通知》，你公司应主动接受各级生态环境行政主管部门的监督检查。忻州市生态环境局繁峙分局负责项目的现场环境监管及环境监督检查工作，确保各项环保措施按《报告表》及本批复要求落实到位。</w:t>
      </w:r>
    </w:p>
    <w:p>
      <w:pPr>
        <w:keepNext w:val="0"/>
        <w:keepLines w:val="0"/>
        <w:pageBreakBefore w:val="0"/>
        <w:widowControl w:val="0"/>
        <w:kinsoku/>
        <w:wordWrap w:val="0"/>
        <w:topLinePunct w:val="0"/>
        <w:bidi w:val="0"/>
        <w:spacing w:line="600" w:lineRule="atLeast"/>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繁峙县行政审批服务管理局</w:t>
      </w:r>
    </w:p>
    <w:p>
      <w:pPr>
        <w:keepNext w:val="0"/>
        <w:keepLines w:val="0"/>
        <w:pageBreakBefore w:val="0"/>
        <w:widowControl w:val="0"/>
        <w:kinsoku/>
        <w:topLinePunct w:val="0"/>
        <w:bidi w:val="0"/>
        <w:spacing w:line="600" w:lineRule="atLeas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Times New Roman" w:hAnsi="Times New Roman" w:eastAsia="方正仿宋_GB2312" w:cs="Times New Roman"/>
          <w:sz w:val="32"/>
          <w:szCs w:val="32"/>
          <w:lang w:eastAsia="zh-CN"/>
        </w:rPr>
        <w:t xml:space="preserve"> </w:t>
      </w:r>
      <w:r>
        <w:rPr>
          <w:rFonts w:hint="eastAsia" w:ascii="Times New Roman" w:hAnsi="Times New Roman" w:eastAsia="方正仿宋_GB2312" w:cs="Times New Roman"/>
          <w:sz w:val="32"/>
          <w:szCs w:val="32"/>
          <w:lang w:val="en-US" w:eastAsia="zh-CN"/>
        </w:rPr>
        <w:t xml:space="preserve"> </w:t>
      </w:r>
      <w:r>
        <w:rPr>
          <w:rFonts w:hint="eastAsia" w:ascii="Times New Roman" w:hAnsi="Times New Roman" w:eastAsia="方正仿宋_GB2312" w:cs="Times New Roman"/>
          <w:bCs/>
          <w:kern w:val="1"/>
          <w:sz w:val="32"/>
          <w:szCs w:val="32"/>
          <w:lang w:val="en-US" w:eastAsia="zh-CN"/>
        </w:rPr>
        <w:t>2023</w:t>
      </w:r>
      <w:r>
        <w:rPr>
          <w:rFonts w:hint="eastAsia" w:ascii="方正仿宋_GB2312" w:hAnsi="方正仿宋_GB2312" w:eastAsia="方正仿宋_GB2312" w:cs="方正仿宋_GB2312"/>
          <w:sz w:val="32"/>
          <w:szCs w:val="32"/>
        </w:rPr>
        <w:t>年</w:t>
      </w:r>
      <w:r>
        <w:rPr>
          <w:rFonts w:hint="eastAsia" w:ascii="Times New Roman" w:hAnsi="Times New Roman" w:eastAsia="方正仿宋_GB2312" w:cs="Times New Roman"/>
          <w:bCs/>
          <w:kern w:val="1"/>
          <w:sz w:val="32"/>
          <w:szCs w:val="32"/>
          <w:lang w:val="en-US" w:eastAsia="zh-CN"/>
        </w:rPr>
        <w:t>12</w:t>
      </w:r>
      <w:r>
        <w:rPr>
          <w:rFonts w:hint="eastAsia" w:ascii="方正仿宋_GB2312" w:hAnsi="方正仿宋_GB2312" w:eastAsia="方正仿宋_GB2312" w:cs="方正仿宋_GB2312"/>
          <w:sz w:val="32"/>
          <w:szCs w:val="32"/>
        </w:rPr>
        <w:t>月</w:t>
      </w:r>
      <w:r>
        <w:rPr>
          <w:rFonts w:hint="eastAsia" w:ascii="Times New Roman" w:hAnsi="Times New Roman" w:eastAsia="方正仿宋_GB2312" w:cs="Times New Roman"/>
          <w:bCs/>
          <w:kern w:val="1"/>
          <w:sz w:val="32"/>
          <w:szCs w:val="32"/>
          <w:lang w:val="en-US" w:eastAsia="zh-CN"/>
        </w:rPr>
        <w:t>7</w:t>
      </w:r>
      <w:r>
        <w:rPr>
          <w:rFonts w:hint="eastAsia" w:ascii="方正仿宋_GB2312" w:hAnsi="方正仿宋_GB2312" w:eastAsia="方正仿宋_GB2312" w:cs="方正仿宋_GB2312"/>
          <w:sz w:val="32"/>
          <w:szCs w:val="32"/>
        </w:rPr>
        <w:t>日</w:t>
      </w:r>
    </w:p>
    <w:p>
      <w:pPr>
        <w:pStyle w:val="17"/>
        <w:keepNext w:val="0"/>
        <w:keepLines w:val="0"/>
        <w:pageBreakBefore w:val="0"/>
        <w:widowControl w:val="0"/>
        <w:kinsoku/>
        <w:topLinePunct w:val="0"/>
        <w:bidi w:val="0"/>
        <w:spacing w:line="600" w:lineRule="atLeast"/>
        <w:textAlignment w:val="auto"/>
        <w:rPr>
          <w:rFonts w:hint="eastAsia" w:ascii="方正仿宋_GB2312" w:hAnsi="方正仿宋_GB2312" w:eastAsia="方正仿宋_GB2312" w:cs="方正仿宋_GB2312"/>
          <w:sz w:val="32"/>
          <w:szCs w:val="32"/>
          <w:lang w:eastAsia="zh-CN"/>
        </w:rPr>
      </w:pPr>
    </w:p>
    <w:p>
      <w:pPr>
        <w:keepNext w:val="0"/>
        <w:keepLines w:val="0"/>
        <w:pageBreakBefore w:val="0"/>
        <w:widowControl w:val="0"/>
        <w:kinsoku/>
        <w:topLinePunct w:val="0"/>
        <w:bidi w:val="0"/>
        <w:spacing w:line="600" w:lineRule="atLeast"/>
        <w:textAlignment w:val="auto"/>
        <w:rPr>
          <w:rFonts w:hint="eastAsia" w:ascii="方正仿宋_GB2312" w:hAnsi="方正仿宋_GB2312" w:eastAsia="方正仿宋_GB2312" w:cs="方正仿宋_GB2312"/>
          <w:sz w:val="32"/>
          <w:szCs w:val="32"/>
          <w:lang w:eastAsia="zh-CN"/>
        </w:rPr>
      </w:pPr>
    </w:p>
    <w:tbl>
      <w:tblPr>
        <w:tblStyle w:val="21"/>
        <w:tblpPr w:leftFromText="180" w:rightFromText="180" w:vertAnchor="text" w:horzAnchor="page" w:tblpX="1697" w:tblpY="11269"/>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2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82" w:hRule="exact"/>
        </w:trPr>
        <w:tc>
          <w:tcPr>
            <w:tcW w:w="8720" w:type="dxa"/>
            <w:noWrap w:val="0"/>
            <w:vAlign w:val="center"/>
          </w:tcPr>
          <w:p>
            <w:pPr>
              <w:spacing w:line="440" w:lineRule="exact"/>
              <w:ind w:left="840" w:hanging="840" w:hangingChars="300"/>
              <w:rPr>
                <w:rFonts w:hint="default" w:ascii="仿宋_GB2312" w:hAnsi="仿宋_GB2312" w:eastAsia="仿宋_GB2312" w:cs="仿宋_GB2312"/>
                <w:sz w:val="28"/>
                <w:szCs w:val="36"/>
                <w:lang w:val="en-US" w:eastAsia="zh-CN"/>
              </w:rPr>
            </w:pPr>
            <w:r>
              <w:rPr>
                <w:rFonts w:hint="eastAsia" w:ascii="仿宋_GB2312" w:hAnsi="仿宋_GB2312" w:eastAsia="仿宋_GB2312" w:cs="仿宋_GB2312"/>
                <w:sz w:val="28"/>
                <w:szCs w:val="28"/>
              </w:rPr>
              <w:t>抄送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忻州市生态环境局繁峙分局，</w:t>
            </w:r>
            <w:r>
              <w:rPr>
                <w:rFonts w:hint="eastAsia" w:ascii="仿宋_GB2312" w:hAnsi="仿宋_GB2312" w:eastAsia="仿宋_GB2312" w:cs="仿宋_GB2312"/>
                <w:sz w:val="28"/>
                <w:szCs w:val="28"/>
                <w:lang w:val="en-US" w:eastAsia="zh-CN"/>
              </w:rPr>
              <w:t>山西坤弘环保科技有限公司</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82" w:hRule="exact"/>
        </w:trPr>
        <w:tc>
          <w:tcPr>
            <w:tcW w:w="8720" w:type="dxa"/>
            <w:noWrap w:val="0"/>
            <w:vAlign w:val="center"/>
          </w:tcPr>
          <w:p>
            <w:pPr>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 xml:space="preserve">繁峙县行政审批服务管理局            </w:t>
            </w:r>
            <w:r>
              <w:rPr>
                <w:rFonts w:hint="eastAsia" w:ascii="仿宋_GB2312" w:hAnsi="仿宋_GB2312" w:eastAsia="仿宋_GB2312" w:cs="仿宋_GB2312"/>
                <w:sz w:val="28"/>
                <w:szCs w:val="36"/>
                <w:lang w:val="en-US" w:eastAsia="zh-CN"/>
              </w:rPr>
              <w:t xml:space="preserve">     </w:t>
            </w:r>
            <w:r>
              <w:rPr>
                <w:rFonts w:hint="default" w:ascii="Times New Roman" w:hAnsi="Times New Roman" w:eastAsia="仿宋_GB2312" w:cs="Times New Roman"/>
                <w:bCs/>
                <w:color w:val="auto"/>
                <w:sz w:val="28"/>
                <w:szCs w:val="28"/>
              </w:rPr>
              <w:t>202</w:t>
            </w:r>
            <w:r>
              <w:rPr>
                <w:rFonts w:hint="default" w:ascii="Times New Roman" w:hAnsi="Times New Roman" w:eastAsia="仿宋_GB2312" w:cs="Times New Roman"/>
                <w:bCs/>
                <w:color w:val="auto"/>
                <w:sz w:val="28"/>
                <w:szCs w:val="28"/>
                <w:lang w:val="en-US" w:eastAsia="zh-CN"/>
              </w:rPr>
              <w:t>3</w:t>
            </w:r>
            <w:r>
              <w:rPr>
                <w:rFonts w:hint="eastAsia" w:ascii="仿宋_GB2312" w:hAnsi="仿宋_GB2312" w:eastAsia="仿宋_GB2312" w:cs="仿宋_GB2312"/>
                <w:color w:val="auto"/>
                <w:sz w:val="28"/>
                <w:szCs w:val="28"/>
              </w:rPr>
              <w:t>年</w:t>
            </w:r>
            <w:r>
              <w:rPr>
                <w:rFonts w:hint="eastAsia" w:ascii="Times New Roman" w:hAnsi="Times New Roman" w:eastAsia="仿宋_GB2312" w:cs="Times New Roman"/>
                <w:bCs/>
                <w:color w:val="auto"/>
                <w:sz w:val="28"/>
                <w:szCs w:val="28"/>
                <w:lang w:val="en-US" w:eastAsia="zh-CN"/>
              </w:rPr>
              <w:t>12</w:t>
            </w:r>
            <w:r>
              <w:rPr>
                <w:rFonts w:hint="eastAsia" w:ascii="仿宋_GB2312" w:hAnsi="仿宋_GB2312" w:eastAsia="仿宋_GB2312" w:cs="仿宋_GB2312"/>
                <w:color w:val="auto"/>
                <w:sz w:val="28"/>
                <w:szCs w:val="28"/>
              </w:rPr>
              <w:t>月</w:t>
            </w:r>
            <w:r>
              <w:rPr>
                <w:rFonts w:hint="eastAsia" w:ascii="Times New Roman" w:hAnsi="Times New Roman" w:eastAsia="仿宋_GB2312" w:cs="Times New Roman"/>
                <w:color w:val="auto"/>
                <w:sz w:val="28"/>
                <w:szCs w:val="28"/>
                <w:lang w:val="en-US" w:eastAsia="zh-CN"/>
              </w:rPr>
              <w:t>7</w:t>
            </w:r>
            <w:r>
              <w:rPr>
                <w:rFonts w:hint="eastAsia" w:ascii="仿宋_GB2312" w:hAnsi="仿宋_GB2312" w:eastAsia="仿宋_GB2312" w:cs="仿宋_GB2312"/>
                <w:color w:val="auto"/>
                <w:sz w:val="28"/>
                <w:szCs w:val="28"/>
              </w:rPr>
              <w:t>日印发</w:t>
            </w:r>
          </w:p>
        </w:tc>
      </w:tr>
    </w:tbl>
    <w:p>
      <w:pPr>
        <w:keepNext w:val="0"/>
        <w:keepLines w:val="0"/>
        <w:pageBreakBefore w:val="0"/>
        <w:widowControl w:val="0"/>
        <w:kinsoku/>
        <w:overflowPunct w:val="0"/>
        <w:topLinePunct w:val="0"/>
        <w:autoSpaceDE w:val="0"/>
        <w:autoSpaceDN w:val="0"/>
        <w:bidi w:val="0"/>
        <w:adjustRightInd w:val="0"/>
        <w:snapToGrid w:val="0"/>
        <w:spacing w:line="600" w:lineRule="atLeast"/>
        <w:ind w:right="210" w:rightChars="100"/>
        <w:jc w:val="left"/>
        <w:textAlignment w:val="auto"/>
        <w:rPr>
          <w:rFonts w:hint="eastAsia" w:ascii="方正仿宋_GB2312" w:hAnsi="方正仿宋_GB2312" w:eastAsia="方正仿宋_GB2312" w:cs="方正仿宋_GB2312"/>
          <w:sz w:val="32"/>
          <w:szCs w:val="32"/>
        </w:rPr>
      </w:pPr>
    </w:p>
    <w:sectPr>
      <w:footerReference r:id="rId3" w:type="default"/>
      <w:pgSz w:w="11906" w:h="16838"/>
      <w:pgMar w:top="2268" w:right="1701" w:bottom="1701" w:left="170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embedRegular r:id="rId1" w:fontKey="{5D9E7C79-F6F6-498C-B15A-1AFE65D3F246}"/>
  </w:font>
  <w:font w:name="仿宋">
    <w:panose1 w:val="02010609060101010101"/>
    <w:charset w:val="86"/>
    <w:family w:val="auto"/>
    <w:pitch w:val="default"/>
    <w:sig w:usb0="800002BF" w:usb1="38CF7CFA" w:usb2="00000016" w:usb3="00000000" w:csb0="00040001" w:csb1="00000000"/>
    <w:embedRegular r:id="rId2" w:fontKey="{56E9F5EA-01C6-4391-9149-72A278D6CD35}"/>
  </w:font>
  <w:font w:name="方正仿宋_GB2312">
    <w:panose1 w:val="02000000000000000000"/>
    <w:charset w:val="86"/>
    <w:family w:val="auto"/>
    <w:pitch w:val="default"/>
    <w:sig w:usb0="A00002BF" w:usb1="184F6CFA" w:usb2="00000012" w:usb3="00000000" w:csb0="00040001" w:csb1="00000000"/>
    <w:embedRegular r:id="rId3" w:fontKey="{824418BE-4E19-43B5-8FE1-44C518B0CE4F}"/>
  </w:font>
  <w:font w:name="方正小标宋简体">
    <w:panose1 w:val="02000000000000000000"/>
    <w:charset w:val="86"/>
    <w:family w:val="script"/>
    <w:pitch w:val="default"/>
    <w:sig w:usb0="A00002BF" w:usb1="184F6CFA" w:usb2="00000012" w:usb3="00000000" w:csb0="00040001" w:csb1="00000000"/>
    <w:embedRegular r:id="rId4" w:fontKey="{094E177E-376C-45D6-BCCA-C305D3DB831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- 1 -</w:t>
                          </w:r>
                          <w:r>
                            <w:rPr>
                              <w:rFonts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5"/>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- 1 -</w:t>
                    </w:r>
                    <w:r>
                      <w:rPr>
                        <w:rFonts w:hint="eastAsia"/>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B1156"/>
    <w:multiLevelType w:val="multilevel"/>
    <w:tmpl w:val="382B1156"/>
    <w:lvl w:ilvl="0" w:tentative="0">
      <w:start w:val="1"/>
      <w:numFmt w:val="none"/>
      <w:suff w:val="nothing"/>
      <w:lvlText w:val="第一章"/>
      <w:lvlJc w:val="left"/>
      <w:pPr>
        <w:ind w:left="0" w:firstLine="397"/>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9"/>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NzQ2OGM2NjhhODg4OWViMGMwMmNmOWMzOTYyMDUifQ=="/>
  </w:docVars>
  <w:rsids>
    <w:rsidRoot w:val="00C0167E"/>
    <w:rsid w:val="00023A2C"/>
    <w:rsid w:val="00040511"/>
    <w:rsid w:val="0004559A"/>
    <w:rsid w:val="00052B6B"/>
    <w:rsid w:val="0005303E"/>
    <w:rsid w:val="0005365D"/>
    <w:rsid w:val="00064CE5"/>
    <w:rsid w:val="0007352C"/>
    <w:rsid w:val="000A15E5"/>
    <w:rsid w:val="000A44AC"/>
    <w:rsid w:val="000A497B"/>
    <w:rsid w:val="000B347E"/>
    <w:rsid w:val="000C1184"/>
    <w:rsid w:val="000E65A3"/>
    <w:rsid w:val="00117428"/>
    <w:rsid w:val="0012140D"/>
    <w:rsid w:val="001247C0"/>
    <w:rsid w:val="00144F88"/>
    <w:rsid w:val="001455D8"/>
    <w:rsid w:val="00150F08"/>
    <w:rsid w:val="001524C5"/>
    <w:rsid w:val="00155C8C"/>
    <w:rsid w:val="0015650C"/>
    <w:rsid w:val="0016411B"/>
    <w:rsid w:val="00181123"/>
    <w:rsid w:val="001854D6"/>
    <w:rsid w:val="00190ABD"/>
    <w:rsid w:val="001913A2"/>
    <w:rsid w:val="001B23E3"/>
    <w:rsid w:val="001B5211"/>
    <w:rsid w:val="001C2A5E"/>
    <w:rsid w:val="001D1C52"/>
    <w:rsid w:val="001E3A49"/>
    <w:rsid w:val="001F1049"/>
    <w:rsid w:val="00230B6E"/>
    <w:rsid w:val="00244340"/>
    <w:rsid w:val="00246F86"/>
    <w:rsid w:val="00253CAE"/>
    <w:rsid w:val="00256F01"/>
    <w:rsid w:val="002601F3"/>
    <w:rsid w:val="00270326"/>
    <w:rsid w:val="0028324F"/>
    <w:rsid w:val="0028683D"/>
    <w:rsid w:val="00296292"/>
    <w:rsid w:val="002A323A"/>
    <w:rsid w:val="002B1698"/>
    <w:rsid w:val="002C255D"/>
    <w:rsid w:val="002D4684"/>
    <w:rsid w:val="002E6890"/>
    <w:rsid w:val="002F684E"/>
    <w:rsid w:val="003077DE"/>
    <w:rsid w:val="00344C1B"/>
    <w:rsid w:val="0035149C"/>
    <w:rsid w:val="0036201D"/>
    <w:rsid w:val="003739DB"/>
    <w:rsid w:val="0038000E"/>
    <w:rsid w:val="003B2A5F"/>
    <w:rsid w:val="003C6876"/>
    <w:rsid w:val="003C74A8"/>
    <w:rsid w:val="003D0E86"/>
    <w:rsid w:val="003E1995"/>
    <w:rsid w:val="003E41C7"/>
    <w:rsid w:val="004250F4"/>
    <w:rsid w:val="00465944"/>
    <w:rsid w:val="0046682C"/>
    <w:rsid w:val="00481C5E"/>
    <w:rsid w:val="00484DF1"/>
    <w:rsid w:val="00493178"/>
    <w:rsid w:val="004A2540"/>
    <w:rsid w:val="004D0906"/>
    <w:rsid w:val="004D219D"/>
    <w:rsid w:val="004D33C9"/>
    <w:rsid w:val="004E6A6D"/>
    <w:rsid w:val="004F02D9"/>
    <w:rsid w:val="00532E8D"/>
    <w:rsid w:val="00536219"/>
    <w:rsid w:val="00536E97"/>
    <w:rsid w:val="00536F92"/>
    <w:rsid w:val="005415CD"/>
    <w:rsid w:val="00566633"/>
    <w:rsid w:val="00570479"/>
    <w:rsid w:val="00570B69"/>
    <w:rsid w:val="00584805"/>
    <w:rsid w:val="00592756"/>
    <w:rsid w:val="005C1BAB"/>
    <w:rsid w:val="005C47F2"/>
    <w:rsid w:val="005D059D"/>
    <w:rsid w:val="005D271D"/>
    <w:rsid w:val="005E147D"/>
    <w:rsid w:val="005E6B37"/>
    <w:rsid w:val="005F3BB8"/>
    <w:rsid w:val="00620440"/>
    <w:rsid w:val="00620BB2"/>
    <w:rsid w:val="00625C0A"/>
    <w:rsid w:val="00636DCD"/>
    <w:rsid w:val="006513DF"/>
    <w:rsid w:val="006A2870"/>
    <w:rsid w:val="006C31AC"/>
    <w:rsid w:val="006C7D95"/>
    <w:rsid w:val="006E372F"/>
    <w:rsid w:val="006E6E99"/>
    <w:rsid w:val="0071196A"/>
    <w:rsid w:val="00714D8F"/>
    <w:rsid w:val="00727215"/>
    <w:rsid w:val="00727335"/>
    <w:rsid w:val="007379E2"/>
    <w:rsid w:val="007750A0"/>
    <w:rsid w:val="007824BB"/>
    <w:rsid w:val="007860DD"/>
    <w:rsid w:val="007914FF"/>
    <w:rsid w:val="007B539E"/>
    <w:rsid w:val="007D18B4"/>
    <w:rsid w:val="007E1CB1"/>
    <w:rsid w:val="007E27FC"/>
    <w:rsid w:val="007E5CAA"/>
    <w:rsid w:val="007F1BAC"/>
    <w:rsid w:val="007F43D0"/>
    <w:rsid w:val="008030A2"/>
    <w:rsid w:val="00811376"/>
    <w:rsid w:val="00811EA4"/>
    <w:rsid w:val="00824F15"/>
    <w:rsid w:val="00831752"/>
    <w:rsid w:val="00845158"/>
    <w:rsid w:val="008535CE"/>
    <w:rsid w:val="00856402"/>
    <w:rsid w:val="008573E4"/>
    <w:rsid w:val="00880B0E"/>
    <w:rsid w:val="00893245"/>
    <w:rsid w:val="008C3E85"/>
    <w:rsid w:val="008E6954"/>
    <w:rsid w:val="008F1B40"/>
    <w:rsid w:val="0091207D"/>
    <w:rsid w:val="0093293F"/>
    <w:rsid w:val="0095077E"/>
    <w:rsid w:val="00950E49"/>
    <w:rsid w:val="00950EAC"/>
    <w:rsid w:val="0095251C"/>
    <w:rsid w:val="00960356"/>
    <w:rsid w:val="00962BCF"/>
    <w:rsid w:val="00964535"/>
    <w:rsid w:val="00973C21"/>
    <w:rsid w:val="00980150"/>
    <w:rsid w:val="009856DD"/>
    <w:rsid w:val="009C662F"/>
    <w:rsid w:val="009D4143"/>
    <w:rsid w:val="00A15646"/>
    <w:rsid w:val="00A16233"/>
    <w:rsid w:val="00A16306"/>
    <w:rsid w:val="00A404DD"/>
    <w:rsid w:val="00A51744"/>
    <w:rsid w:val="00A611B2"/>
    <w:rsid w:val="00A64734"/>
    <w:rsid w:val="00A76F13"/>
    <w:rsid w:val="00A77793"/>
    <w:rsid w:val="00A90012"/>
    <w:rsid w:val="00A9162F"/>
    <w:rsid w:val="00AB77FD"/>
    <w:rsid w:val="00AC585C"/>
    <w:rsid w:val="00AE4B87"/>
    <w:rsid w:val="00AF201B"/>
    <w:rsid w:val="00B04F04"/>
    <w:rsid w:val="00B05A50"/>
    <w:rsid w:val="00B067A2"/>
    <w:rsid w:val="00B17C22"/>
    <w:rsid w:val="00B227ED"/>
    <w:rsid w:val="00B42F15"/>
    <w:rsid w:val="00B54726"/>
    <w:rsid w:val="00B6732B"/>
    <w:rsid w:val="00B72846"/>
    <w:rsid w:val="00B72E6F"/>
    <w:rsid w:val="00B8694F"/>
    <w:rsid w:val="00BA6979"/>
    <w:rsid w:val="00BB0860"/>
    <w:rsid w:val="00BD21C3"/>
    <w:rsid w:val="00BD39C7"/>
    <w:rsid w:val="00BE6F64"/>
    <w:rsid w:val="00BF1375"/>
    <w:rsid w:val="00BF4D19"/>
    <w:rsid w:val="00C0167E"/>
    <w:rsid w:val="00C16520"/>
    <w:rsid w:val="00C16A3F"/>
    <w:rsid w:val="00C21033"/>
    <w:rsid w:val="00C2654E"/>
    <w:rsid w:val="00C2758C"/>
    <w:rsid w:val="00C304BF"/>
    <w:rsid w:val="00C36401"/>
    <w:rsid w:val="00C41E7C"/>
    <w:rsid w:val="00C4564B"/>
    <w:rsid w:val="00C478B6"/>
    <w:rsid w:val="00C72285"/>
    <w:rsid w:val="00C73F6A"/>
    <w:rsid w:val="00C740D1"/>
    <w:rsid w:val="00C77038"/>
    <w:rsid w:val="00CA09BA"/>
    <w:rsid w:val="00CB04A6"/>
    <w:rsid w:val="00CC7E59"/>
    <w:rsid w:val="00CE47F6"/>
    <w:rsid w:val="00CE5F46"/>
    <w:rsid w:val="00CF2D4F"/>
    <w:rsid w:val="00D05301"/>
    <w:rsid w:val="00D10459"/>
    <w:rsid w:val="00D1733E"/>
    <w:rsid w:val="00D235D1"/>
    <w:rsid w:val="00D25020"/>
    <w:rsid w:val="00D263C8"/>
    <w:rsid w:val="00D3415A"/>
    <w:rsid w:val="00D4041B"/>
    <w:rsid w:val="00D409CF"/>
    <w:rsid w:val="00D54B42"/>
    <w:rsid w:val="00D5671B"/>
    <w:rsid w:val="00DB172A"/>
    <w:rsid w:val="00DC161D"/>
    <w:rsid w:val="00DD024B"/>
    <w:rsid w:val="00DE7E2D"/>
    <w:rsid w:val="00DF0001"/>
    <w:rsid w:val="00E1243F"/>
    <w:rsid w:val="00E20CFE"/>
    <w:rsid w:val="00E27A61"/>
    <w:rsid w:val="00E31071"/>
    <w:rsid w:val="00E3151D"/>
    <w:rsid w:val="00E705A4"/>
    <w:rsid w:val="00E839CD"/>
    <w:rsid w:val="00EB4FCB"/>
    <w:rsid w:val="00EC044B"/>
    <w:rsid w:val="00EE3DC3"/>
    <w:rsid w:val="00EF29ED"/>
    <w:rsid w:val="00EF4136"/>
    <w:rsid w:val="00F007AF"/>
    <w:rsid w:val="00F031B1"/>
    <w:rsid w:val="00F148A9"/>
    <w:rsid w:val="00F25761"/>
    <w:rsid w:val="00F30251"/>
    <w:rsid w:val="00F33C11"/>
    <w:rsid w:val="00F40BDA"/>
    <w:rsid w:val="00F5264F"/>
    <w:rsid w:val="00F6331D"/>
    <w:rsid w:val="00F65A77"/>
    <w:rsid w:val="00F7203B"/>
    <w:rsid w:val="00F74BDF"/>
    <w:rsid w:val="00F7695D"/>
    <w:rsid w:val="00F8205F"/>
    <w:rsid w:val="00F827D3"/>
    <w:rsid w:val="00F8476E"/>
    <w:rsid w:val="00F87409"/>
    <w:rsid w:val="00FA49B1"/>
    <w:rsid w:val="00FB4300"/>
    <w:rsid w:val="00FC0EF0"/>
    <w:rsid w:val="00FC7C91"/>
    <w:rsid w:val="00FD25E8"/>
    <w:rsid w:val="00FF558D"/>
    <w:rsid w:val="00FF6484"/>
    <w:rsid w:val="010E51AC"/>
    <w:rsid w:val="012643D4"/>
    <w:rsid w:val="01472A85"/>
    <w:rsid w:val="014F486C"/>
    <w:rsid w:val="01626A35"/>
    <w:rsid w:val="025D115D"/>
    <w:rsid w:val="02EF312F"/>
    <w:rsid w:val="02F73572"/>
    <w:rsid w:val="032E762C"/>
    <w:rsid w:val="03412F41"/>
    <w:rsid w:val="03507061"/>
    <w:rsid w:val="03BB09C5"/>
    <w:rsid w:val="03E773F0"/>
    <w:rsid w:val="042F44E2"/>
    <w:rsid w:val="043824F3"/>
    <w:rsid w:val="04DC01EC"/>
    <w:rsid w:val="050503E5"/>
    <w:rsid w:val="05171574"/>
    <w:rsid w:val="057515B4"/>
    <w:rsid w:val="0686517B"/>
    <w:rsid w:val="06982838"/>
    <w:rsid w:val="06A32AA3"/>
    <w:rsid w:val="072530ED"/>
    <w:rsid w:val="07650DA9"/>
    <w:rsid w:val="07D000A4"/>
    <w:rsid w:val="08DF02FE"/>
    <w:rsid w:val="09141AF6"/>
    <w:rsid w:val="09741E0C"/>
    <w:rsid w:val="09C915F8"/>
    <w:rsid w:val="0A1953FC"/>
    <w:rsid w:val="0A593471"/>
    <w:rsid w:val="0A7178FB"/>
    <w:rsid w:val="0A977DDB"/>
    <w:rsid w:val="0A987FC5"/>
    <w:rsid w:val="0B3F1450"/>
    <w:rsid w:val="0B3F5C0F"/>
    <w:rsid w:val="0B4B4D79"/>
    <w:rsid w:val="0BAF14CE"/>
    <w:rsid w:val="0BC8554F"/>
    <w:rsid w:val="0BDB4065"/>
    <w:rsid w:val="0CBF0017"/>
    <w:rsid w:val="0D0664E9"/>
    <w:rsid w:val="0D416C1F"/>
    <w:rsid w:val="0D4F153D"/>
    <w:rsid w:val="0D5C6D39"/>
    <w:rsid w:val="0D681CE4"/>
    <w:rsid w:val="0D6F22B6"/>
    <w:rsid w:val="0E65470A"/>
    <w:rsid w:val="0E7751DD"/>
    <w:rsid w:val="0E8975A8"/>
    <w:rsid w:val="0F2B7A7D"/>
    <w:rsid w:val="0F3826AB"/>
    <w:rsid w:val="0F85035E"/>
    <w:rsid w:val="0F9B0E16"/>
    <w:rsid w:val="1007753B"/>
    <w:rsid w:val="1012591B"/>
    <w:rsid w:val="10730C90"/>
    <w:rsid w:val="108D66A0"/>
    <w:rsid w:val="10937923"/>
    <w:rsid w:val="10BC7515"/>
    <w:rsid w:val="11BC4EA2"/>
    <w:rsid w:val="11EB4364"/>
    <w:rsid w:val="120D11E8"/>
    <w:rsid w:val="12717D35"/>
    <w:rsid w:val="1299596E"/>
    <w:rsid w:val="12A10777"/>
    <w:rsid w:val="12DE296E"/>
    <w:rsid w:val="136B7BD0"/>
    <w:rsid w:val="13AA5EC6"/>
    <w:rsid w:val="13C760AD"/>
    <w:rsid w:val="13D924EA"/>
    <w:rsid w:val="13EB73B7"/>
    <w:rsid w:val="140D3A4E"/>
    <w:rsid w:val="14595FCD"/>
    <w:rsid w:val="146D2C0E"/>
    <w:rsid w:val="148E7D5D"/>
    <w:rsid w:val="14B20436"/>
    <w:rsid w:val="14BC3ECB"/>
    <w:rsid w:val="14C86010"/>
    <w:rsid w:val="14ED64B1"/>
    <w:rsid w:val="151305E0"/>
    <w:rsid w:val="157F24B5"/>
    <w:rsid w:val="158D44F3"/>
    <w:rsid w:val="16041D71"/>
    <w:rsid w:val="1697252A"/>
    <w:rsid w:val="169750FB"/>
    <w:rsid w:val="16DB2C5D"/>
    <w:rsid w:val="16F12A6A"/>
    <w:rsid w:val="16FD7981"/>
    <w:rsid w:val="17442167"/>
    <w:rsid w:val="176D6F7B"/>
    <w:rsid w:val="17AE3C6A"/>
    <w:rsid w:val="17E20DAD"/>
    <w:rsid w:val="188A7F8C"/>
    <w:rsid w:val="19603D51"/>
    <w:rsid w:val="1B170B37"/>
    <w:rsid w:val="1B6333B9"/>
    <w:rsid w:val="1B9F0E1F"/>
    <w:rsid w:val="1BCC01EF"/>
    <w:rsid w:val="1C2350ED"/>
    <w:rsid w:val="1C3B55FC"/>
    <w:rsid w:val="1C4328FC"/>
    <w:rsid w:val="1C6615A7"/>
    <w:rsid w:val="1CCB7D67"/>
    <w:rsid w:val="1D1E2032"/>
    <w:rsid w:val="1D5D0A49"/>
    <w:rsid w:val="1DA217BB"/>
    <w:rsid w:val="1E3150B1"/>
    <w:rsid w:val="1E3A4A70"/>
    <w:rsid w:val="1E4B08AA"/>
    <w:rsid w:val="1E8E5A37"/>
    <w:rsid w:val="1EDF7E6F"/>
    <w:rsid w:val="1EE724B8"/>
    <w:rsid w:val="1EED69AC"/>
    <w:rsid w:val="1FEA233B"/>
    <w:rsid w:val="200E3B32"/>
    <w:rsid w:val="20A86706"/>
    <w:rsid w:val="214C4C2B"/>
    <w:rsid w:val="21C124E1"/>
    <w:rsid w:val="21C4204F"/>
    <w:rsid w:val="22462D4A"/>
    <w:rsid w:val="22476665"/>
    <w:rsid w:val="2256370D"/>
    <w:rsid w:val="235F406A"/>
    <w:rsid w:val="238C720A"/>
    <w:rsid w:val="23C91D90"/>
    <w:rsid w:val="23D5675F"/>
    <w:rsid w:val="240E5EF7"/>
    <w:rsid w:val="244E62B3"/>
    <w:rsid w:val="24600CEF"/>
    <w:rsid w:val="247D4E2F"/>
    <w:rsid w:val="24E81E06"/>
    <w:rsid w:val="255D08A4"/>
    <w:rsid w:val="25996C4A"/>
    <w:rsid w:val="259B6286"/>
    <w:rsid w:val="25BE1EB7"/>
    <w:rsid w:val="267520B9"/>
    <w:rsid w:val="268F3B49"/>
    <w:rsid w:val="269D7407"/>
    <w:rsid w:val="26C703C3"/>
    <w:rsid w:val="26FC672B"/>
    <w:rsid w:val="2746390C"/>
    <w:rsid w:val="276B3CEA"/>
    <w:rsid w:val="276B4CED"/>
    <w:rsid w:val="27E15995"/>
    <w:rsid w:val="27F51F97"/>
    <w:rsid w:val="28123DA1"/>
    <w:rsid w:val="297D16EE"/>
    <w:rsid w:val="29D00EAB"/>
    <w:rsid w:val="2BC97E5E"/>
    <w:rsid w:val="2BEF0B9E"/>
    <w:rsid w:val="2C281B50"/>
    <w:rsid w:val="2C657C02"/>
    <w:rsid w:val="2CA36458"/>
    <w:rsid w:val="2CCB6C14"/>
    <w:rsid w:val="2CDD4252"/>
    <w:rsid w:val="2DC30163"/>
    <w:rsid w:val="2DCA27FE"/>
    <w:rsid w:val="2DD06349"/>
    <w:rsid w:val="2DD438A6"/>
    <w:rsid w:val="2E020812"/>
    <w:rsid w:val="2E8229B0"/>
    <w:rsid w:val="2E897E8F"/>
    <w:rsid w:val="2EFE146D"/>
    <w:rsid w:val="2F103D6C"/>
    <w:rsid w:val="2FC13BE1"/>
    <w:rsid w:val="2FC25494"/>
    <w:rsid w:val="2FEE50F3"/>
    <w:rsid w:val="2FFC74A6"/>
    <w:rsid w:val="30571903"/>
    <w:rsid w:val="306B52B4"/>
    <w:rsid w:val="30766328"/>
    <w:rsid w:val="317F79C9"/>
    <w:rsid w:val="32F61F37"/>
    <w:rsid w:val="33F34C41"/>
    <w:rsid w:val="340E3049"/>
    <w:rsid w:val="351E124C"/>
    <w:rsid w:val="35F3763F"/>
    <w:rsid w:val="360B340E"/>
    <w:rsid w:val="36336040"/>
    <w:rsid w:val="36ED6B05"/>
    <w:rsid w:val="37B539D5"/>
    <w:rsid w:val="37CE7309"/>
    <w:rsid w:val="381469B2"/>
    <w:rsid w:val="38353EE8"/>
    <w:rsid w:val="385A0CB6"/>
    <w:rsid w:val="387B481C"/>
    <w:rsid w:val="395833A2"/>
    <w:rsid w:val="39C31030"/>
    <w:rsid w:val="39CF1FFC"/>
    <w:rsid w:val="39D845F2"/>
    <w:rsid w:val="39E476F8"/>
    <w:rsid w:val="39F82064"/>
    <w:rsid w:val="3A977C99"/>
    <w:rsid w:val="3ADD6FB1"/>
    <w:rsid w:val="3ADF6F36"/>
    <w:rsid w:val="3B0013AC"/>
    <w:rsid w:val="3B050E18"/>
    <w:rsid w:val="3B1B2B15"/>
    <w:rsid w:val="3B4B780F"/>
    <w:rsid w:val="3BFF4BED"/>
    <w:rsid w:val="3C063E8E"/>
    <w:rsid w:val="3C0C0A18"/>
    <w:rsid w:val="3C387915"/>
    <w:rsid w:val="3CB073BB"/>
    <w:rsid w:val="3D57589E"/>
    <w:rsid w:val="3D735550"/>
    <w:rsid w:val="3DF42249"/>
    <w:rsid w:val="3E8D731E"/>
    <w:rsid w:val="3E9F191A"/>
    <w:rsid w:val="3EF91D2B"/>
    <w:rsid w:val="3F155AC6"/>
    <w:rsid w:val="3F3D6A61"/>
    <w:rsid w:val="3F6E5909"/>
    <w:rsid w:val="3F7D1434"/>
    <w:rsid w:val="3FC45BA7"/>
    <w:rsid w:val="40736945"/>
    <w:rsid w:val="408E435E"/>
    <w:rsid w:val="40D90C78"/>
    <w:rsid w:val="412B1A9F"/>
    <w:rsid w:val="415669EA"/>
    <w:rsid w:val="415C7662"/>
    <w:rsid w:val="419F7CD3"/>
    <w:rsid w:val="41DA6D39"/>
    <w:rsid w:val="41F96F82"/>
    <w:rsid w:val="424218E2"/>
    <w:rsid w:val="42D24DC0"/>
    <w:rsid w:val="42E90756"/>
    <w:rsid w:val="43061729"/>
    <w:rsid w:val="43171E14"/>
    <w:rsid w:val="431C38CE"/>
    <w:rsid w:val="4327713D"/>
    <w:rsid w:val="43747266"/>
    <w:rsid w:val="43CE039A"/>
    <w:rsid w:val="44451055"/>
    <w:rsid w:val="44AF5129"/>
    <w:rsid w:val="44DE2EA1"/>
    <w:rsid w:val="44FF5991"/>
    <w:rsid w:val="45014B29"/>
    <w:rsid w:val="45266910"/>
    <w:rsid w:val="45A150DA"/>
    <w:rsid w:val="45BD2484"/>
    <w:rsid w:val="45C907F6"/>
    <w:rsid w:val="46073E8D"/>
    <w:rsid w:val="461008A1"/>
    <w:rsid w:val="46544BE5"/>
    <w:rsid w:val="46A14CA8"/>
    <w:rsid w:val="47021D0D"/>
    <w:rsid w:val="471171C0"/>
    <w:rsid w:val="474D4F6F"/>
    <w:rsid w:val="47590427"/>
    <w:rsid w:val="47BE367A"/>
    <w:rsid w:val="48F80018"/>
    <w:rsid w:val="493F1D65"/>
    <w:rsid w:val="495C4D87"/>
    <w:rsid w:val="49DE2EDA"/>
    <w:rsid w:val="4A075FDE"/>
    <w:rsid w:val="4A912F46"/>
    <w:rsid w:val="4AAE1F41"/>
    <w:rsid w:val="4AB44416"/>
    <w:rsid w:val="4ACE440D"/>
    <w:rsid w:val="4B174FF5"/>
    <w:rsid w:val="4B32330B"/>
    <w:rsid w:val="4B391C3D"/>
    <w:rsid w:val="4B445428"/>
    <w:rsid w:val="4B750F4E"/>
    <w:rsid w:val="4B98340D"/>
    <w:rsid w:val="4BE94EFD"/>
    <w:rsid w:val="4BF6482D"/>
    <w:rsid w:val="4BF832C2"/>
    <w:rsid w:val="4C304239"/>
    <w:rsid w:val="4C8F2B51"/>
    <w:rsid w:val="4C9548D9"/>
    <w:rsid w:val="4CD500AF"/>
    <w:rsid w:val="4D102D54"/>
    <w:rsid w:val="4D991080"/>
    <w:rsid w:val="4DC06945"/>
    <w:rsid w:val="4DC85818"/>
    <w:rsid w:val="4DEA200C"/>
    <w:rsid w:val="4F391364"/>
    <w:rsid w:val="4F781C17"/>
    <w:rsid w:val="4FBB17DC"/>
    <w:rsid w:val="50907E76"/>
    <w:rsid w:val="50B822BF"/>
    <w:rsid w:val="50C74B9E"/>
    <w:rsid w:val="51545631"/>
    <w:rsid w:val="515D16D3"/>
    <w:rsid w:val="51FB2594"/>
    <w:rsid w:val="520F496B"/>
    <w:rsid w:val="521C5BFD"/>
    <w:rsid w:val="52B61649"/>
    <w:rsid w:val="52C25D04"/>
    <w:rsid w:val="52E022A2"/>
    <w:rsid w:val="53AA5450"/>
    <w:rsid w:val="543A2335"/>
    <w:rsid w:val="548A2D3A"/>
    <w:rsid w:val="54BE340D"/>
    <w:rsid w:val="55014276"/>
    <w:rsid w:val="556D1D67"/>
    <w:rsid w:val="55845C4A"/>
    <w:rsid w:val="55D918A7"/>
    <w:rsid w:val="55F77A68"/>
    <w:rsid w:val="56DC11E1"/>
    <w:rsid w:val="570513C8"/>
    <w:rsid w:val="571D7405"/>
    <w:rsid w:val="571F7091"/>
    <w:rsid w:val="577F3AF3"/>
    <w:rsid w:val="57AA5E8E"/>
    <w:rsid w:val="57AB1D7E"/>
    <w:rsid w:val="57BB709D"/>
    <w:rsid w:val="57D50696"/>
    <w:rsid w:val="57DA1563"/>
    <w:rsid w:val="57F95E7A"/>
    <w:rsid w:val="583B646F"/>
    <w:rsid w:val="58D565A1"/>
    <w:rsid w:val="593B4656"/>
    <w:rsid w:val="594A67C5"/>
    <w:rsid w:val="595B7A39"/>
    <w:rsid w:val="59E53CAA"/>
    <w:rsid w:val="59EA118C"/>
    <w:rsid w:val="59FD3F31"/>
    <w:rsid w:val="5A684F9E"/>
    <w:rsid w:val="5A947561"/>
    <w:rsid w:val="5AEA0994"/>
    <w:rsid w:val="5B2F740E"/>
    <w:rsid w:val="5B52695F"/>
    <w:rsid w:val="5B954403"/>
    <w:rsid w:val="5BAD7817"/>
    <w:rsid w:val="5BD22E98"/>
    <w:rsid w:val="5C165209"/>
    <w:rsid w:val="5C336264"/>
    <w:rsid w:val="5D3C73AC"/>
    <w:rsid w:val="5DBF0545"/>
    <w:rsid w:val="5E56372A"/>
    <w:rsid w:val="5F3A494D"/>
    <w:rsid w:val="5F772160"/>
    <w:rsid w:val="5FE21F51"/>
    <w:rsid w:val="60662C3F"/>
    <w:rsid w:val="60C01A93"/>
    <w:rsid w:val="60E905EE"/>
    <w:rsid w:val="60E959CF"/>
    <w:rsid w:val="61621E97"/>
    <w:rsid w:val="61A139FB"/>
    <w:rsid w:val="61C058ED"/>
    <w:rsid w:val="61D2267D"/>
    <w:rsid w:val="622B0A48"/>
    <w:rsid w:val="626534F8"/>
    <w:rsid w:val="62757F11"/>
    <w:rsid w:val="62B47227"/>
    <w:rsid w:val="62C31218"/>
    <w:rsid w:val="62C80ED3"/>
    <w:rsid w:val="631877B6"/>
    <w:rsid w:val="631F2450"/>
    <w:rsid w:val="637B2190"/>
    <w:rsid w:val="64070998"/>
    <w:rsid w:val="644E74DC"/>
    <w:rsid w:val="64AF64B0"/>
    <w:rsid w:val="64D628F1"/>
    <w:rsid w:val="64EE6CB4"/>
    <w:rsid w:val="650D6CA0"/>
    <w:rsid w:val="659B3FB0"/>
    <w:rsid w:val="661A75A2"/>
    <w:rsid w:val="66305457"/>
    <w:rsid w:val="66A9343E"/>
    <w:rsid w:val="66DA5224"/>
    <w:rsid w:val="674D533D"/>
    <w:rsid w:val="675C7233"/>
    <w:rsid w:val="678B4E59"/>
    <w:rsid w:val="678C0A5A"/>
    <w:rsid w:val="682D3D04"/>
    <w:rsid w:val="68AC486B"/>
    <w:rsid w:val="68AC77A2"/>
    <w:rsid w:val="69930429"/>
    <w:rsid w:val="69E95A08"/>
    <w:rsid w:val="6A0330B5"/>
    <w:rsid w:val="6A07294D"/>
    <w:rsid w:val="6A0C7181"/>
    <w:rsid w:val="6A1E3AD1"/>
    <w:rsid w:val="6A231592"/>
    <w:rsid w:val="6A2C093A"/>
    <w:rsid w:val="6A4D4CE6"/>
    <w:rsid w:val="6A724E43"/>
    <w:rsid w:val="6A737103"/>
    <w:rsid w:val="6A833713"/>
    <w:rsid w:val="6B1716BB"/>
    <w:rsid w:val="6B4F3F91"/>
    <w:rsid w:val="6BC52540"/>
    <w:rsid w:val="6BC96A49"/>
    <w:rsid w:val="6C7D51E9"/>
    <w:rsid w:val="6D6A74E2"/>
    <w:rsid w:val="6DAF28F3"/>
    <w:rsid w:val="6E5B3ED3"/>
    <w:rsid w:val="6E62731F"/>
    <w:rsid w:val="6F183E9B"/>
    <w:rsid w:val="6F3F1F76"/>
    <w:rsid w:val="6F7E7998"/>
    <w:rsid w:val="6FDB3255"/>
    <w:rsid w:val="6FE4531F"/>
    <w:rsid w:val="7026732E"/>
    <w:rsid w:val="70AE7C91"/>
    <w:rsid w:val="70E25F06"/>
    <w:rsid w:val="70F60954"/>
    <w:rsid w:val="711F06CC"/>
    <w:rsid w:val="719A4DC8"/>
    <w:rsid w:val="71CD702C"/>
    <w:rsid w:val="71FB63A7"/>
    <w:rsid w:val="72270A04"/>
    <w:rsid w:val="723249BB"/>
    <w:rsid w:val="74343D24"/>
    <w:rsid w:val="745D2445"/>
    <w:rsid w:val="75003D2D"/>
    <w:rsid w:val="754E1C7F"/>
    <w:rsid w:val="75D93F2C"/>
    <w:rsid w:val="75DB7371"/>
    <w:rsid w:val="762A7AD4"/>
    <w:rsid w:val="76995350"/>
    <w:rsid w:val="76C573BD"/>
    <w:rsid w:val="770A12E4"/>
    <w:rsid w:val="77154686"/>
    <w:rsid w:val="77941441"/>
    <w:rsid w:val="77B9042F"/>
    <w:rsid w:val="77D31CD2"/>
    <w:rsid w:val="77E50E96"/>
    <w:rsid w:val="782F45D2"/>
    <w:rsid w:val="78FE2B52"/>
    <w:rsid w:val="79B323EB"/>
    <w:rsid w:val="7A5B7B8A"/>
    <w:rsid w:val="7B2A361A"/>
    <w:rsid w:val="7B4F58E7"/>
    <w:rsid w:val="7B6A199B"/>
    <w:rsid w:val="7BAB1B56"/>
    <w:rsid w:val="7BDF7229"/>
    <w:rsid w:val="7C727ADF"/>
    <w:rsid w:val="7C7E7771"/>
    <w:rsid w:val="7CF130AD"/>
    <w:rsid w:val="7D3401CB"/>
    <w:rsid w:val="7D4B3D58"/>
    <w:rsid w:val="7D502152"/>
    <w:rsid w:val="7D8261D9"/>
    <w:rsid w:val="7E426E43"/>
    <w:rsid w:val="7E8D7BFF"/>
    <w:rsid w:val="7E96016B"/>
    <w:rsid w:val="7EB62F9D"/>
    <w:rsid w:val="7EBF2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8">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9">
    <w:name w:val="heading 4"/>
    <w:basedOn w:val="1"/>
    <w:next w:val="1"/>
    <w:qFormat/>
    <w:uiPriority w:val="0"/>
    <w:pPr>
      <w:keepNext/>
      <w:keepLines/>
      <w:widowControl/>
      <w:numPr>
        <w:ilvl w:val="3"/>
        <w:numId w:val="1"/>
      </w:numPr>
      <w:spacing w:before="50" w:beforeLines="50"/>
      <w:outlineLvl w:val="3"/>
    </w:pPr>
    <w:rPr>
      <w:rFonts w:eastAsia="楷体"/>
      <w:bCs/>
      <w:color w:val="000000"/>
      <w:sz w:val="28"/>
      <w:szCs w:val="28"/>
    </w:rPr>
  </w:style>
  <w:style w:type="paragraph" w:styleId="10">
    <w:name w:val="heading 5"/>
    <w:basedOn w:val="1"/>
    <w:next w:val="1"/>
    <w:qFormat/>
    <w:uiPriority w:val="0"/>
    <w:pPr>
      <w:keepNext/>
      <w:spacing w:line="340" w:lineRule="exact"/>
      <w:ind w:left="-57" w:right="-57"/>
      <w:jc w:val="center"/>
      <w:outlineLvl w:val="4"/>
    </w:pPr>
    <w:rPr>
      <w:rFonts w:ascii="黑体"/>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adjustRightInd w:val="0"/>
      <w:snapToGrid w:val="0"/>
      <w:spacing w:after="120"/>
      <w:ind w:left="420" w:leftChars="200"/>
    </w:pPr>
    <w:rPr>
      <w:kern w:val="36"/>
      <w:sz w:val="24"/>
    </w:rPr>
  </w:style>
  <w:style w:type="paragraph" w:customStyle="1" w:styleId="3">
    <w:name w:val="xl97"/>
    <w:basedOn w:val="1"/>
    <w:next w:val="4"/>
    <w:qFormat/>
    <w:uiPriority w:val="0"/>
    <w:pPr>
      <w:widowControl/>
      <w:pBdr>
        <w:top w:val="single" w:color="auto" w:sz="12" w:space="0"/>
        <w:right w:val="single" w:color="auto" w:sz="12" w:space="0"/>
      </w:pBdr>
      <w:spacing w:before="100" w:beforeAutospacing="1" w:after="100" w:afterAutospacing="1"/>
      <w:jc w:val="center"/>
    </w:pPr>
    <w:rPr>
      <w:rFonts w:ascii="Arial Unicode MS" w:hAnsi="Arial Unicode MS"/>
      <w:bCs/>
      <w:sz w:val="12"/>
    </w:rPr>
  </w:style>
  <w:style w:type="paragraph" w:customStyle="1" w:styleId="4">
    <w:name w:val="xl127"/>
    <w:basedOn w:val="5"/>
    <w:next w:val="6"/>
    <w:qFormat/>
    <w:uiPriority w:val="0"/>
    <w:pPr>
      <w:widowControl/>
      <w:pBdr>
        <w:top w:val="single" w:color="auto" w:sz="8" w:space="0"/>
        <w:bottom w:val="single" w:color="auto" w:sz="8" w:space="0"/>
      </w:pBdr>
      <w:spacing w:before="100" w:beforeAutospacing="1" w:after="100" w:afterAutospacing="1"/>
      <w:jc w:val="center"/>
    </w:pPr>
    <w:rPr>
      <w:rFonts w:ascii="Arial Unicode MS" w:hAnsi="Arial Unicode MS"/>
      <w:sz w:val="16"/>
    </w:rPr>
  </w:style>
  <w:style w:type="paragraph" w:styleId="5">
    <w:name w:val="Body Text"/>
    <w:basedOn w:val="1"/>
    <w:next w:val="1"/>
    <w:qFormat/>
    <w:uiPriority w:val="99"/>
    <w:pPr>
      <w:spacing w:after="120"/>
    </w:pPr>
    <w:rPr>
      <w:kern w:val="0"/>
      <w:sz w:val="20"/>
    </w:rPr>
  </w:style>
  <w:style w:type="paragraph" w:customStyle="1" w:styleId="6">
    <w:name w:val="1"/>
    <w:basedOn w:val="7"/>
    <w:next w:val="1"/>
    <w:qFormat/>
    <w:uiPriority w:val="0"/>
    <w:pPr>
      <w:widowControl/>
      <w:spacing w:before="100" w:beforeAutospacing="1" w:after="100" w:afterAutospacing="1" w:line="280" w:lineRule="atLeast"/>
      <w:ind w:firstLine="200" w:firstLineChars="200"/>
      <w:jc w:val="left"/>
    </w:pPr>
    <w:rPr>
      <w:rFonts w:ascii="ˎ̥" w:hAnsi="ˎ̥" w:cs="宋体"/>
      <w:sz w:val="20"/>
    </w:rPr>
  </w:style>
  <w:style w:type="paragraph" w:styleId="7">
    <w:name w:val="Body Text 2"/>
    <w:basedOn w:val="1"/>
    <w:qFormat/>
    <w:uiPriority w:val="0"/>
    <w:pPr>
      <w:spacing w:after="120" w:line="480" w:lineRule="auto"/>
    </w:pPr>
    <w:rPr>
      <w:rFonts w:ascii="Calibri" w:hAnsi="Calibri"/>
      <w:bCs/>
      <w:kern w:val="2"/>
      <w:szCs w:val="24"/>
      <w:lang w:val="zh-CN" w:eastAsia="zh-CN"/>
    </w:rPr>
  </w:style>
  <w:style w:type="paragraph" w:styleId="11">
    <w:name w:val="annotation text"/>
    <w:basedOn w:val="1"/>
    <w:qFormat/>
    <w:uiPriority w:val="0"/>
    <w:pPr>
      <w:jc w:val="left"/>
    </w:pPr>
  </w:style>
  <w:style w:type="paragraph" w:styleId="12">
    <w:name w:val="Plain Text"/>
    <w:basedOn w:val="1"/>
    <w:next w:val="1"/>
    <w:qFormat/>
    <w:uiPriority w:val="0"/>
    <w:rPr>
      <w:rFonts w:ascii="宋体" w:hAnsi="Courier New"/>
      <w:kern w:val="0"/>
      <w:sz w:val="20"/>
      <w:szCs w:val="20"/>
    </w:rPr>
  </w:style>
  <w:style w:type="paragraph" w:styleId="13">
    <w:name w:val="Date"/>
    <w:basedOn w:val="1"/>
    <w:next w:val="1"/>
    <w:link w:val="31"/>
    <w:qFormat/>
    <w:uiPriority w:val="0"/>
    <w:pPr>
      <w:ind w:left="100" w:leftChars="2500"/>
    </w:pPr>
  </w:style>
  <w:style w:type="paragraph" w:styleId="14">
    <w:name w:val="Balloon Text"/>
    <w:basedOn w:val="1"/>
    <w:link w:val="29"/>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able of figures"/>
    <w:basedOn w:val="1"/>
    <w:next w:val="1"/>
    <w:semiHidden/>
    <w:qFormat/>
    <w:uiPriority w:val="0"/>
    <w:pPr>
      <w:spacing w:beforeLines="50" w:afterLines="50" w:line="500" w:lineRule="exact"/>
      <w:jc w:val="center"/>
    </w:pPr>
    <w:rPr>
      <w:rFonts w:ascii="仿宋_GB2312" w:eastAsia="仿宋_GB2312"/>
      <w:sz w:val="28"/>
      <w:szCs w:val="20"/>
    </w:rPr>
  </w:style>
  <w:style w:type="paragraph" w:styleId="1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9">
    <w:name w:val="Body Text First Indent"/>
    <w:basedOn w:val="5"/>
    <w:next w:val="17"/>
    <w:unhideWhenUsed/>
    <w:qFormat/>
    <w:uiPriority w:val="99"/>
    <w:pPr>
      <w:ind w:firstLine="420" w:firstLineChars="100"/>
    </w:pPr>
  </w:style>
  <w:style w:type="paragraph" w:styleId="20">
    <w:name w:val="Body Text First Indent 2"/>
    <w:basedOn w:val="1"/>
    <w:next w:val="1"/>
    <w:qFormat/>
    <w:uiPriority w:val="0"/>
    <w:pPr>
      <w:adjustRightInd/>
      <w:snapToGrid/>
      <w:ind w:firstLine="420" w:firstLineChars="200"/>
    </w:pPr>
    <w:rPr>
      <w:kern w:val="2"/>
      <w:sz w:val="21"/>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rFonts w:ascii="Calibri" w:hAnsi="Calibri" w:eastAsia="宋体"/>
      <w:b/>
      <w:bCs/>
      <w:sz w:val="24"/>
    </w:rPr>
  </w:style>
  <w:style w:type="character" w:styleId="25">
    <w:name w:val="Hyperlink"/>
    <w:basedOn w:val="23"/>
    <w:qFormat/>
    <w:uiPriority w:val="0"/>
    <w:rPr>
      <w:color w:val="0000FF"/>
      <w:u w:val="single"/>
    </w:rPr>
  </w:style>
  <w:style w:type="character" w:styleId="26">
    <w:name w:val="annotation reference"/>
    <w:basedOn w:val="23"/>
    <w:qFormat/>
    <w:uiPriority w:val="0"/>
    <w:rPr>
      <w:sz w:val="21"/>
      <w:szCs w:val="21"/>
    </w:rPr>
  </w:style>
  <w:style w:type="paragraph" w:customStyle="1" w:styleId="27">
    <w:name w:val="Default"/>
    <w:basedOn w:val="28"/>
    <w:next w:val="12"/>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28">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character" w:customStyle="1" w:styleId="29">
    <w:name w:val="批注框文本 字符"/>
    <w:basedOn w:val="23"/>
    <w:link w:val="14"/>
    <w:qFormat/>
    <w:uiPriority w:val="0"/>
    <w:rPr>
      <w:rFonts w:asciiTheme="minorHAnsi" w:hAnsiTheme="minorHAnsi" w:eastAsiaTheme="minorEastAsia" w:cstheme="minorBidi"/>
      <w:kern w:val="2"/>
      <w:sz w:val="18"/>
      <w:szCs w:val="18"/>
    </w:rPr>
  </w:style>
  <w:style w:type="paragraph" w:customStyle="1" w:styleId="30">
    <w:name w:val="Char Char Char Char Char Char Char"/>
    <w:basedOn w:val="1"/>
    <w:qFormat/>
    <w:uiPriority w:val="0"/>
    <w:pPr>
      <w:spacing w:line="360" w:lineRule="auto"/>
      <w:ind w:firstLine="200" w:firstLineChars="200"/>
    </w:pPr>
    <w:rPr>
      <w:rFonts w:ascii="Times New Roman" w:hAnsi="Times New Roman" w:eastAsia="宋体" w:cs="Times New Roman"/>
    </w:rPr>
  </w:style>
  <w:style w:type="character" w:customStyle="1" w:styleId="31">
    <w:name w:val="日期 字符"/>
    <w:basedOn w:val="23"/>
    <w:link w:val="13"/>
    <w:qFormat/>
    <w:uiPriority w:val="0"/>
    <w:rPr>
      <w:rFonts w:asciiTheme="minorHAnsi" w:hAnsiTheme="minorHAnsi" w:eastAsiaTheme="minorEastAsia" w:cstheme="minorBidi"/>
      <w:kern w:val="2"/>
      <w:sz w:val="21"/>
      <w:szCs w:val="24"/>
    </w:rPr>
  </w:style>
  <w:style w:type="paragraph" w:customStyle="1" w:styleId="32">
    <w:name w:val="正文(首行缩进)"/>
    <w:basedOn w:val="1"/>
    <w:qFormat/>
    <w:uiPriority w:val="0"/>
    <w:pPr>
      <w:ind w:firstLine="510"/>
    </w:pPr>
    <w:rPr>
      <w:rFonts w:ascii="宋体" w:hAnsi="宋体" w:eastAsia="宋体" w:cs="Times New Roman"/>
      <w:snapToGrid w:val="0"/>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3DC0FF-3D21-4D31-A5E3-715D7BDD213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2134</Words>
  <Characters>2211</Characters>
  <Lines>17</Lines>
  <Paragraphs>4</Paragraphs>
  <TotalTime>157</TotalTime>
  <ScaleCrop>false</ScaleCrop>
  <LinksUpToDate>false</LinksUpToDate>
  <CharactersWithSpaces>2262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2021-09-26T00:58:00Z</dcterms:created>
  <dc:creator>lenovo</dc:creator>
  <cp:lastModifiedBy>七月和风</cp:lastModifiedBy>
  <cp:lastPrinted>2023-12-07T00:48:44Z</cp:lastPrinted>
  <dcterms:modified xsi:type="dcterms:W3CDTF">2023-12-07T02:06:19Z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6CF8C8FDF9544B02953B298A6238F575_13</vt:lpwstr>
  </property>
</Properties>
</file>