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0454D">
      <w:pPr>
        <w:jc w:val="center"/>
        <w:rPr>
          <w:rFonts w:ascii="宋体" w:hAnsi="宋体" w:eastAsia="宋体" w:cs="宋体"/>
          <w:b/>
          <w:bCs/>
          <w:color w:val="0000FF"/>
          <w:spacing w:val="20"/>
          <w:sz w:val="112"/>
          <w:szCs w:val="112"/>
        </w:rPr>
      </w:pPr>
      <w:r>
        <w:rPr>
          <w:b/>
          <w:color w:val="FF0000"/>
          <w:sz w:val="44"/>
          <w:szCs w:val="44"/>
        </w:rPr>
        <mc:AlternateContent>
          <mc:Choice Requires="wpg">
            <w:drawing>
              <wp:anchor distT="0" distB="0" distL="114300" distR="114300" simplePos="0" relativeHeight="251660288" behindDoc="0" locked="0" layoutInCell="1" allowOverlap="1">
                <wp:simplePos x="0" y="0"/>
                <wp:positionH relativeFrom="column">
                  <wp:posOffset>-357505</wp:posOffset>
                </wp:positionH>
                <wp:positionV relativeFrom="paragraph">
                  <wp:posOffset>942340</wp:posOffset>
                </wp:positionV>
                <wp:extent cx="6120130" cy="33020"/>
                <wp:effectExtent l="0" t="12700" r="13970" b="11430"/>
                <wp:wrapNone/>
                <wp:docPr id="25" name="组合 25"/>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6"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7"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8.15pt;margin-top:74.2pt;height:2.6pt;width:481.9pt;z-index:251660288;mso-width-relative:page;mso-height-relative:page;" coordsize="6120000,33101" o:gfxdata="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gf4H2wAAAAsBAAAPAAAAAAAAAAEAIAAAACIAAABkcnMvZG93bnJldi54&#10;bWxQSwECFAAUAAAACACHTuJAdc6DdmkCAADUBgAADgAAAAAAAAABACAAAAAq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0A26nLwAAADb&#10;AAAADwAAAGRycy9kb3ducmV2LnhtbEWPwWrDMBBE74H+g9hCb4mUuA3FtZJDSyC9BOyk98VaW6bW&#10;yliKnf59FSj0OMzMG6bY31wvJhpD51nDeqVAENfedNxquJwPy1cQISIb7D2Thh8KsN89LArMjZ+5&#10;pKmKrUgQDjlqsDEOuZShtuQwrPxAnLzGjw5jkmMrzYhzgrtebpTaSocdpwWLA71bqr+rq9PwxdnV&#10;f758PKupKgfMmtM8W9L66XGt3kBEusX/8F/7aDRstnD/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Nupy8AAAA&#10;2w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o0KH0r0AAADb&#10;AAAADwAAAGRycy9kb3ducmV2LnhtbEWPwWrDMBBE74X8g9hCLqGRnENa3Cg5FAKl0EOVBHJcrK1t&#10;Yq2MtU3sv48KhR6HmXnDbHZj6NSVhtRGtlAsDSjiKvqWawvHw/7pBVQSZI9dZLIwUYLddvawwdLH&#10;G3/R1UmtMoRTiRYakb7UOlUNBUzL2BNn7zsOASXLodZ+wFuGh06vjFnrgC3nhQZ7emuourifYMEZ&#10;nD6K42kaF7K4HM7u053WYu38sTCvoIRG+Q//td+9hdUz/H7JP0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ofS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b/>
          <w:color w:val="FF0000"/>
          <w:sz w:val="44"/>
          <w:szCs w:val="44"/>
        </w:rPr>
        <mc:AlternateContent>
          <mc:Choice Requires="wpg">
            <w:drawing>
              <wp:anchor distT="0" distB="0" distL="114300" distR="114300" simplePos="0" relativeHeight="251659264" behindDoc="0" locked="0" layoutInCell="1" allowOverlap="1">
                <wp:simplePos x="0" y="0"/>
                <wp:positionH relativeFrom="column">
                  <wp:posOffset>9965055</wp:posOffset>
                </wp:positionH>
                <wp:positionV relativeFrom="paragraph">
                  <wp:posOffset>777240</wp:posOffset>
                </wp:positionV>
                <wp:extent cx="6120130" cy="33020"/>
                <wp:effectExtent l="0" t="12700" r="13970" b="11430"/>
                <wp:wrapNone/>
                <wp:docPr id="7" name="组合 7"/>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784.65pt;margin-top:61.2pt;height:2.6pt;width:481.9pt;z-index:251659264;mso-width-relative:page;mso-height-relative:page;" coordsize="6120000,33101" o:gfxdata="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oCPjcAAAADQEAAA8AAAAAAAAAAQAgAAAAIgAAAGRycy9kb3du&#10;cmV2LnhtbFBLAQIUABQAAAAIAIdO4kCOgjrbbQIAANE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宋体" w:hAnsi="宋体" w:eastAsia="宋体" w:cs="宋体"/>
          <w:b/>
          <w:bCs/>
          <w:color w:val="FF0000"/>
          <w:spacing w:val="57"/>
          <w:w w:val="50"/>
          <w:position w:val="-6"/>
          <w:sz w:val="112"/>
          <w:szCs w:val="112"/>
        </w:rPr>
        <w:t>繁峙县行政审批服务管理局</w:t>
      </w:r>
    </w:p>
    <w:p w14:paraId="00F90BFF">
      <w:pPr>
        <w:wordWrap w:val="0"/>
        <w:spacing w:after="160" w:line="560" w:lineRule="exact"/>
        <w:ind w:firstLine="3648" w:firstLineChars="1200"/>
        <w:jc w:val="left"/>
        <w:rPr>
          <w:rFonts w:ascii="仿宋_GB2312" w:hAnsi="仿宋_GB2312" w:eastAsia="仿宋_GB2312" w:cs="仿宋_GB2312"/>
          <w:color w:val="0000FF"/>
          <w:sz w:val="32"/>
          <w:szCs w:val="32"/>
        </w:rPr>
      </w:pPr>
    </w:p>
    <w:p w14:paraId="0748A412">
      <w:pPr>
        <w:keepNext w:val="0"/>
        <w:keepLines w:val="0"/>
        <w:pageBreakBefore w:val="0"/>
        <w:widowControl w:val="0"/>
        <w:kinsoku/>
        <w:wordWrap/>
        <w:overflowPunct/>
        <w:topLinePunct w:val="0"/>
        <w:autoSpaceDE/>
        <w:autoSpaceDN/>
        <w:bidi w:val="0"/>
        <w:adjustRightInd/>
        <w:snapToGrid/>
        <w:spacing w:line="600" w:lineRule="exact"/>
        <w:ind w:firstLine="4256" w:firstLineChars="14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eastAsia" w:ascii="Times New Roman" w:hAnsi="Times New Roman" w:eastAsia="仿宋_GB2312" w:cs="Times New Roman"/>
          <w:b w:val="0"/>
          <w:bCs/>
          <w:snapToGrid/>
          <w:kern w:val="2"/>
          <w:sz w:val="32"/>
          <w:szCs w:val="32"/>
          <w:highlight w:val="none"/>
          <w:lang w:val="en-US" w:eastAsia="zh-CN" w:bidi="ar-SA"/>
        </w:rPr>
        <w:t>〔2024〕7</w:t>
      </w:r>
      <w:r>
        <w:rPr>
          <w:rFonts w:hint="eastAsia" w:ascii="仿宋_GB2312" w:hAnsi="仿宋_GB2312" w:eastAsia="仿宋_GB2312" w:cs="仿宋_GB2312"/>
          <w:b w:val="0"/>
          <w:bCs/>
          <w:sz w:val="32"/>
          <w:szCs w:val="32"/>
          <w:highlight w:val="none"/>
          <w:lang w:val="en-US" w:eastAsia="zh-CN"/>
        </w:rPr>
        <w:t>号</w:t>
      </w:r>
    </w:p>
    <w:p w14:paraId="6B7AC8BB">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center"/>
        <w:textAlignment w:val="auto"/>
        <w:rPr>
          <w:rFonts w:hint="eastAsia" w:ascii="方正小标宋_GBK" w:hAnsi="方正小标宋_GBK" w:eastAsia="方正小标宋_GBK" w:cs="方正小标宋_GBK"/>
          <w:b w:val="0"/>
          <w:bCs/>
          <w:lang w:val="en-US" w:eastAsia="zh-CN"/>
        </w:rPr>
      </w:pPr>
    </w:p>
    <w:p w14:paraId="7F3AD1EA">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firstLine="1696" w:firstLineChars="400"/>
        <w:jc w:val="left"/>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繁峙县行政审批服务管理局</w:t>
      </w:r>
    </w:p>
    <w:p w14:paraId="71309663">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 xml:space="preserve"> 关于繁峙县宏岩矿业有限责任公司</w:t>
      </w:r>
      <w:r>
        <w:rPr>
          <w:rFonts w:hint="default" w:ascii="Times New Roman" w:hAnsi="Times New Roman" w:eastAsia="方正小标宋_GBK" w:cs="Times New Roman"/>
          <w:b w:val="0"/>
          <w:bCs/>
          <w:lang w:val="en-US" w:eastAsia="zh-CN"/>
        </w:rPr>
        <w:t>10</w:t>
      </w:r>
      <w:r>
        <w:rPr>
          <w:rFonts w:hint="eastAsia" w:ascii="方正小标宋_GBK" w:hAnsi="方正小标宋_GBK" w:eastAsia="方正小标宋_GBK" w:cs="方正小标宋_GBK"/>
          <w:b w:val="0"/>
          <w:bCs/>
          <w:lang w:val="en-US" w:eastAsia="zh-CN"/>
        </w:rPr>
        <w:t>万吨铁精粉技改项目环境影响报告书的批复</w:t>
      </w:r>
    </w:p>
    <w:p w14:paraId="6BB3935D">
      <w:pPr>
        <w:jc w:val="center"/>
        <w:rPr>
          <w:rFonts w:ascii="仿宋_GB2312" w:hAnsi="仿宋_GB2312" w:eastAsia="仿宋_GB2312" w:cs="仿宋_GB2312"/>
          <w:color w:val="auto"/>
          <w:sz w:val="32"/>
          <w:szCs w:val="32"/>
        </w:rPr>
      </w:pPr>
    </w:p>
    <w:p w14:paraId="670C45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繁峙县宏岩矿业有限责任公司：</w:t>
      </w:r>
      <w:bookmarkStart w:id="0" w:name="_GoBack"/>
      <w:bookmarkEnd w:id="0"/>
    </w:p>
    <w:p w14:paraId="0A33A50D">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你公司报送的《关于&lt;繁峙县宏岩矿业有限责任公司</w:t>
      </w:r>
      <w:r>
        <w:rPr>
          <w:rFonts w:hint="eastAsia" w:ascii="Times New Roman" w:hAnsi="Times New Roman" w:eastAsia="仿宋_GB2312" w:cs="Times New Roman"/>
          <w:b w:val="0"/>
          <w:bCs/>
          <w:snapToGrid/>
          <w:kern w:val="2"/>
          <w:sz w:val="32"/>
          <w:szCs w:val="32"/>
          <w:highlight w:val="none"/>
          <w:lang w:val="en-US" w:eastAsia="zh-CN" w:bidi="ar-SA"/>
        </w:rPr>
        <w:t>10</w:t>
      </w:r>
      <w:r>
        <w:rPr>
          <w:rFonts w:hint="eastAsia" w:ascii="仿宋_GB2312" w:hAnsi="仿宋_GB2312" w:eastAsia="仿宋_GB2312" w:cs="仿宋_GB2312"/>
          <w:kern w:val="2"/>
          <w:sz w:val="32"/>
          <w:szCs w:val="32"/>
          <w:u w:val="none"/>
          <w:shd w:val="clear" w:color="auto" w:fill="auto"/>
          <w:lang w:val="en-US" w:eastAsia="zh-CN" w:bidi="ar-SA"/>
        </w:rPr>
        <w:t>万吨铁精粉技改项目环境影响报告书&gt;(以下简称&lt;报告书&gt;)的报批申请》已收悉。经研究，从生态环保角度对“报告书”批复如下：</w:t>
      </w:r>
    </w:p>
    <w:p w14:paraId="541DF523">
      <w:pPr>
        <w:pStyle w:val="2"/>
        <w:keepNext w:val="0"/>
        <w:keepLines w:val="0"/>
        <w:pageBreakBefore w:val="0"/>
        <w:numPr>
          <w:ilvl w:val="0"/>
          <w:numId w:val="1"/>
        </w:numPr>
        <w:wordWrap/>
        <w:overflowPunct/>
        <w:topLinePunct w:val="0"/>
        <w:bidi w:val="0"/>
        <w:spacing w:line="600" w:lineRule="exact"/>
        <w:ind w:firstLine="703" w:firstLineChars="231"/>
        <w:rPr>
          <w:rFonts w:hint="eastAsia" w:ascii="仿宋_GB2312" w:hAnsi="仿宋_GB2312" w:eastAsia="仿宋_GB2312" w:cs="仿宋_GB2312"/>
          <w:snapToGrid/>
          <w:kern w:val="2"/>
          <w:sz w:val="32"/>
          <w:szCs w:val="32"/>
          <w:u w:val="none"/>
          <w:shd w:val="clear" w:color="auto" w:fill="auto"/>
          <w:lang w:val="en-US" w:eastAsia="zh-CN" w:bidi="ar-SA"/>
        </w:rPr>
      </w:pPr>
      <w:r>
        <w:rPr>
          <w:rFonts w:hint="eastAsia" w:ascii="仿宋_GB2312" w:hAnsi="仿宋_GB2312" w:eastAsia="仿宋_GB2312" w:cs="仿宋_GB2312"/>
          <w:snapToGrid/>
          <w:kern w:val="2"/>
          <w:sz w:val="32"/>
          <w:szCs w:val="32"/>
          <w:u w:val="none"/>
          <w:shd w:val="clear" w:color="auto" w:fill="auto"/>
          <w:lang w:val="en-US" w:eastAsia="zh-CN" w:bidi="ar-SA"/>
        </w:rPr>
        <w:t>该项目环境影响评价文件未经批准擅自开工建设并投入运营，违反了环保有关法律规定，违法行为已经忻州市生态环境局查处(忻环繁峙罚字〔</w:t>
      </w:r>
      <w:r>
        <w:rPr>
          <w:rFonts w:hint="eastAsia" w:ascii="Times New Roman" w:hAnsi="Times New Roman" w:eastAsia="仿宋_GB2312" w:cs="Times New Roman"/>
          <w:b w:val="0"/>
          <w:bCs/>
          <w:snapToGrid/>
          <w:kern w:val="2"/>
          <w:sz w:val="32"/>
          <w:szCs w:val="32"/>
          <w:highlight w:val="none"/>
          <w:lang w:val="en-US" w:eastAsia="zh-CN" w:bidi="ar-SA"/>
        </w:rPr>
        <w:t>2023〕27</w:t>
      </w:r>
      <w:r>
        <w:rPr>
          <w:rFonts w:hint="eastAsia" w:ascii="仿宋_GB2312" w:hAnsi="仿宋_GB2312" w:eastAsia="仿宋_GB2312" w:cs="仿宋_GB2312"/>
          <w:snapToGrid/>
          <w:kern w:val="2"/>
          <w:sz w:val="32"/>
          <w:szCs w:val="32"/>
          <w:u w:val="none"/>
          <w:shd w:val="clear" w:color="auto" w:fill="auto"/>
          <w:lang w:val="en-US" w:eastAsia="zh-CN" w:bidi="ar-SA"/>
        </w:rPr>
        <w:t>号)。你公司必须认真吸取教训，增强法律意识，杜绝违法行为再次发生。用以贮存尾矿的尾矿库使用过程中必须严格执行《尾矿库安全监督管理规定》。</w:t>
      </w:r>
    </w:p>
    <w:p w14:paraId="27603638">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6" w:firstLineChars="150"/>
        <w:textAlignment w:val="auto"/>
        <w:rPr>
          <w:rFonts w:hint="eastAsia" w:ascii="仿宋_GB2312" w:hAnsi="仿宋_GB2312" w:eastAsia="仿宋_GB2312" w:cs="仿宋_GB2312"/>
          <w:kern w:val="2"/>
          <w:sz w:val="32"/>
          <w:szCs w:val="32"/>
          <w:u w:val="none"/>
          <w:shd w:val="clear" w:color="auto" w:fill="auto"/>
          <w:lang w:val="en-US" w:eastAsia="zh-CN" w:bidi="ar-SA"/>
        </w:rPr>
      </w:pPr>
      <w:r>
        <w:rPr>
          <w:b/>
          <w:color w:val="FF0000"/>
          <w:sz w:val="44"/>
          <w:szCs w:val="44"/>
        </w:rPr>
        <mc:AlternateContent>
          <mc:Choice Requires="wpg">
            <w:drawing>
              <wp:anchor distT="0" distB="0" distL="114300" distR="114300" simplePos="0" relativeHeight="251666432" behindDoc="0" locked="0" layoutInCell="1" allowOverlap="1">
                <wp:simplePos x="0" y="0"/>
                <wp:positionH relativeFrom="column">
                  <wp:posOffset>-414655</wp:posOffset>
                </wp:positionH>
                <wp:positionV relativeFrom="paragraph">
                  <wp:posOffset>856615</wp:posOffset>
                </wp:positionV>
                <wp:extent cx="6120130" cy="33020"/>
                <wp:effectExtent l="0" t="12700" r="13970" b="11430"/>
                <wp:wrapNone/>
                <wp:docPr id="6" name="组合 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8"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9"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32.65pt;margin-top:67.45pt;height:2.6pt;width:481.9pt;z-index:251666432;mso-width-relative:page;mso-height-relative:page;" coordsize="6120000,33101" o:gfxdata="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z6rs62wAAAAsBAAAPAAAAAAAAAAEAIAAAACIAAABkcnMvZG93bnJldi54&#10;bWxQSwECFAAUAAAACACHTuJAjalujWkCAADQBgAADgAAAAAAAAABACAAAAAq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sCnlgrYAAADa&#10;AAAADwAAAGRycy9kb3ducmV2LnhtbEVPTYvCMBC9C/6HMII3TVxXkWr0oCy4lwWr3odmbIrNpDSx&#10;1X9vDgseH+97s3u6WnTUhsqzhtlUgSAuvKm41HA5/0xWIEJENlh7Jg0vCrDbDgcbzIzv+URdHkuR&#10;QjhkqMHG2GRShsKSwzD1DXHibr51GBNsS2la7FO4q+WXUkvpsOLUYLGhvaXinj+chivPH/53cfhW&#10;XX5qcH7763tLWo9HM7UGEekZP+J/99FoSFvTlXQD5PY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p5YK2AAAA2gAAAA8A&#10;AAAAAAAAAQAgAAAAIgAAAGRycy9kb3ducmV2LnhtbFBLAQIUABQAAAAIAIdO4kAzLwWeOwAAADkA&#10;AAAQAAAAAAAAAAEAIAAAAAUBAABkcnMvc2hhcGV4bWwueG1sUEsFBgAAAAAGAAYAWwEAAK8DAAAA&#10;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Z0C4b0AAADa&#10;AAAADwAAAGRycy9kb3ducmV2LnhtbEWPwWrDMBBE74X+g9hCLyGR3ENonSg5BAKl0EOVBHpcrI1t&#10;Yq2MtUnsv68KhR6HmXnDrLdj6NSNhtRGtlAsDCjiKvqWawvHw37+CioJsscuMlmYKMF28/iwxtLH&#10;O3/RzUmtMoRTiRYakb7UOlUNBUyL2BNn7xyHgJLlUGs/4D3DQ6dfjFnqgC3nhQZ72jVUXdw1WHAG&#10;p4/ieJrGmcwuh2/36U5Lsfb5qTArUEKj/If/2u/ewhv8Xsk3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nQLh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b/>
          <w:color w:val="FF0000"/>
          <w:sz w:val="44"/>
          <w:szCs w:val="44"/>
        </w:rPr>
        <mc:AlternateContent>
          <mc:Choice Requires="wpg">
            <w:drawing>
              <wp:anchor distT="0" distB="0" distL="114300" distR="114300" simplePos="0" relativeHeight="251665408" behindDoc="0" locked="0" layoutInCell="1" allowOverlap="1">
                <wp:simplePos x="0" y="0"/>
                <wp:positionH relativeFrom="column">
                  <wp:posOffset>-311785</wp:posOffset>
                </wp:positionH>
                <wp:positionV relativeFrom="paragraph">
                  <wp:posOffset>3080385</wp:posOffset>
                </wp:positionV>
                <wp:extent cx="6120130" cy="33020"/>
                <wp:effectExtent l="0" t="12700" r="13970" b="11430"/>
                <wp:wrapNone/>
                <wp:docPr id="3" name="组合 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4.55pt;margin-top:242.55pt;height:2.6pt;width:481.9pt;z-index:251665408;mso-width-relative:page;mso-height-relative:page;" coordsize="6120000,33101" o:gfxdata="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1m+4LbAAAACwEAAA8AAAAAAAAAAQAgAAAAIgAAAGRycy9kb3ducmV2&#10;LnhtbFBLAQIUABQAAAAIAIdO4kBOabPbawIAANAGAAAOAAAAAAAAAAEAIAAAACo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二、该项目在忻州市繁峙县刘家坪村旧址</w:t>
      </w:r>
      <w:r>
        <w:rPr>
          <w:rFonts w:hint="eastAsia" w:ascii="仿宋_GB2312" w:hAnsi="仿宋_GB2312" w:eastAsia="仿宋_GB2312" w:cs="仿宋_GB2312"/>
          <w:snapToGrid/>
          <w:kern w:val="2"/>
          <w:sz w:val="32"/>
          <w:szCs w:val="32"/>
          <w:u w:val="none"/>
          <w:shd w:val="clear" w:color="auto" w:fill="auto"/>
          <w:lang w:val="en-US" w:eastAsia="zh-CN" w:bidi="ar-SA"/>
        </w:rPr>
        <w:t>，本次对现有</w:t>
      </w:r>
      <w:r>
        <w:rPr>
          <w:rFonts w:hint="eastAsia" w:ascii="Times New Roman" w:hAnsi="Times New Roman" w:eastAsia="仿宋_GB2312" w:cs="Times New Roman"/>
          <w:b w:val="0"/>
          <w:bCs/>
          <w:snapToGrid/>
          <w:kern w:val="2"/>
          <w:sz w:val="32"/>
          <w:szCs w:val="32"/>
          <w:highlight w:val="none"/>
          <w:lang w:val="en-US" w:eastAsia="zh-CN" w:bidi="ar-SA"/>
        </w:rPr>
        <w:t>10</w:t>
      </w:r>
      <w:r>
        <w:rPr>
          <w:rFonts w:hint="eastAsia" w:ascii="仿宋_GB2312" w:hAnsi="仿宋_GB2312" w:eastAsia="仿宋_GB2312" w:cs="仿宋_GB2312"/>
          <w:snapToGrid/>
          <w:kern w:val="2"/>
          <w:sz w:val="32"/>
          <w:szCs w:val="32"/>
          <w:u w:val="none"/>
          <w:shd w:val="clear" w:color="auto" w:fill="auto"/>
          <w:lang w:val="en-US" w:eastAsia="zh-CN" w:bidi="ar-SA"/>
        </w:rPr>
        <w:t>万吨/年生产线进行技术改造，尾矿处理依托现有尾矿库进行湿排处理，不进行改扩建。主要建设内容为将原有第三段球磨改为一段塔磨，将沉淀池更新为浓缩机，同时更新了其他设备；最终采用破碎干选、两段球磨、一段塔磨、五段磁选工艺，项目建成后，生产规模不变</w:t>
      </w:r>
      <w:r>
        <w:rPr>
          <w:rFonts w:hint="default" w:ascii="仿宋_GB2312" w:hAnsi="仿宋_GB2312" w:eastAsia="仿宋_GB2312" w:cs="仿宋_GB2312"/>
          <w:snapToGrid/>
          <w:kern w:val="2"/>
          <w:sz w:val="32"/>
          <w:szCs w:val="32"/>
          <w:u w:val="none"/>
          <w:shd w:val="clear" w:color="auto" w:fill="auto"/>
          <w:lang w:val="en-US" w:eastAsia="zh-CN" w:bidi="ar-SA"/>
        </w:rPr>
        <w:t>。</w:t>
      </w:r>
      <w:r>
        <w:rPr>
          <w:rFonts w:hint="eastAsia" w:ascii="仿宋_GB2312" w:hAnsi="仿宋_GB2312" w:eastAsia="仿宋_GB2312" w:cs="仿宋_GB2312"/>
          <w:snapToGrid/>
          <w:kern w:val="2"/>
          <w:sz w:val="32"/>
          <w:szCs w:val="32"/>
          <w:u w:val="none"/>
          <w:shd w:val="clear" w:color="auto" w:fill="auto"/>
          <w:lang w:val="en-US" w:eastAsia="zh-CN" w:bidi="ar-SA"/>
        </w:rPr>
        <w:t>项目总投资</w:t>
      </w:r>
      <w:r>
        <w:rPr>
          <w:rFonts w:hint="eastAsia" w:ascii="Times New Roman" w:hAnsi="Times New Roman" w:eastAsia="仿宋_GB2312" w:cs="Times New Roman"/>
          <w:b w:val="0"/>
          <w:bCs/>
          <w:snapToGrid/>
          <w:kern w:val="2"/>
          <w:sz w:val="32"/>
          <w:szCs w:val="32"/>
          <w:highlight w:val="none"/>
          <w:lang w:val="en-US" w:eastAsia="zh-CN" w:bidi="ar-SA"/>
        </w:rPr>
        <w:t>2000</w:t>
      </w:r>
      <w:r>
        <w:rPr>
          <w:rFonts w:hint="eastAsia" w:ascii="仿宋_GB2312" w:hAnsi="仿宋_GB2312" w:eastAsia="仿宋_GB2312" w:cs="仿宋_GB2312"/>
          <w:snapToGrid/>
          <w:kern w:val="2"/>
          <w:sz w:val="32"/>
          <w:szCs w:val="32"/>
          <w:u w:val="none"/>
          <w:shd w:val="clear" w:color="auto" w:fill="auto"/>
          <w:lang w:val="en-US" w:eastAsia="zh-CN" w:bidi="ar-SA"/>
        </w:rPr>
        <w:t>万元，</w:t>
      </w:r>
      <w:r>
        <w:rPr>
          <w:rFonts w:hint="eastAsia" w:ascii="仿宋_GB2312" w:hAnsi="仿宋_GB2312" w:eastAsia="仿宋_GB2312" w:cs="仿宋_GB2312"/>
          <w:snapToGrid/>
          <w:kern w:val="2"/>
          <w:sz w:val="32"/>
          <w:szCs w:val="32"/>
          <w:u w:val="none"/>
          <w:shd w:val="clear" w:color="auto" w:fill="auto"/>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3" name="组合 1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1312;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Ad0+NBsAgAA1A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snapToGrid/>
          <w:kern w:val="2"/>
          <w:sz w:val="32"/>
          <w:szCs w:val="32"/>
          <w:u w:val="none"/>
          <w:shd w:val="clear" w:color="auto" w:fill="auto"/>
          <w:lang w:val="en-US" w:eastAsia="zh-CN" w:bidi="ar-SA"/>
        </w:rPr>
        <w:t>其中</w:t>
      </w:r>
      <w:r>
        <w:rPr>
          <w:rFonts w:hint="eastAsia" w:ascii="仿宋_GB2312" w:hAnsi="仿宋_GB2312" w:eastAsia="仿宋_GB2312" w:cs="仿宋_GB2312"/>
          <w:snapToGrid/>
          <w:kern w:val="2"/>
          <w:sz w:val="32"/>
          <w:szCs w:val="32"/>
          <w:u w:val="none"/>
          <w:shd w:val="clear" w:color="auto" w:fill="auto"/>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22" name="组合 22"/>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66.35pt;margin-top:772.7pt;height:2.6pt;width:481.9pt;z-index:251664384;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VyW97cAAAADgEAAA8AAAAAAAAAAQAgAAAAIgAAAGRycy9kb3ducmV2&#10;LnhtbFBLAQIUABQAAAAIAIdO4kDM4XzoagIAANQGAAAOAAAAAAAAAAEAIAAAACs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snapToGrid/>
          <w:kern w:val="2"/>
          <w:sz w:val="32"/>
          <w:szCs w:val="32"/>
          <w:u w:val="none"/>
          <w:shd w:val="clear" w:color="auto" w:fill="auto"/>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6" name="组合 1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Gn/LcAAAADgEAAA8AAAAAAAAAAQAgAAAAIgAAAGRycy9kb3du&#10;cmV2LnhtbFBLAQIUABQAAAAIAIdO4kDVLqBWbQIAANQ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snapToGrid/>
          <w:kern w:val="2"/>
          <w:sz w:val="32"/>
          <w:szCs w:val="32"/>
          <w:u w:val="none"/>
          <w:shd w:val="clear" w:color="auto" w:fill="auto"/>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9" name="组合 19"/>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3360;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Bp/y3AAAAA4BAAAPAAAAAAAAAAEAIAAAACIAAABkcnMvZG93bnJl&#10;di54bWxQSwECFAAUAAAACACHTuJAmXPYa2sCAADUBgAADgAAAAAAAAABACAAAAArAQAAZHJzL2Uy&#10;b0RvYy54bWxQSwUGAAAAAAYABgBZAQAACAY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snapToGrid/>
          <w:kern w:val="2"/>
          <w:sz w:val="32"/>
          <w:szCs w:val="32"/>
          <w:u w:val="none"/>
          <w:shd w:val="clear" w:color="auto" w:fill="auto"/>
          <w:lang w:val="en-US" w:eastAsia="zh-CN" w:bidi="ar-SA"/>
        </w:rPr>
        <w:t>环保投资</w:t>
      </w:r>
      <w:r>
        <w:rPr>
          <w:rFonts w:hint="eastAsia" w:ascii="Times New Roman" w:hAnsi="Times New Roman" w:eastAsia="仿宋_GB2312" w:cs="Times New Roman"/>
          <w:b w:val="0"/>
          <w:bCs/>
          <w:snapToGrid/>
          <w:kern w:val="2"/>
          <w:sz w:val="32"/>
          <w:szCs w:val="32"/>
          <w:highlight w:val="none"/>
          <w:lang w:val="en-US" w:eastAsia="zh-CN" w:bidi="ar-SA"/>
        </w:rPr>
        <w:t>150</w:t>
      </w:r>
      <w:r>
        <w:rPr>
          <w:rFonts w:hint="eastAsia" w:ascii="仿宋_GB2312" w:hAnsi="仿宋_GB2312" w:eastAsia="仿宋_GB2312" w:cs="仿宋_GB2312"/>
          <w:snapToGrid/>
          <w:kern w:val="2"/>
          <w:sz w:val="32"/>
          <w:szCs w:val="32"/>
          <w:u w:val="none"/>
          <w:shd w:val="clear" w:color="auto" w:fill="auto"/>
          <w:lang w:val="en-US" w:eastAsia="zh-CN" w:bidi="ar-SA"/>
        </w:rPr>
        <w:t>万</w:t>
      </w:r>
      <w:r>
        <w:rPr>
          <w:rFonts w:hint="eastAsia" w:ascii="仿宋_GB2312" w:hAnsi="仿宋_GB2312" w:eastAsia="仿宋_GB2312" w:cs="仿宋_GB2312"/>
          <w:kern w:val="2"/>
          <w:sz w:val="32"/>
          <w:szCs w:val="32"/>
          <w:u w:val="none"/>
          <w:shd w:val="clear" w:color="auto" w:fill="auto"/>
          <w:lang w:val="en-US" w:eastAsia="zh-CN" w:bidi="ar-SA"/>
        </w:rPr>
        <w:t>元。本项目已在山西省企业投资项目平台备案。项目代码为</w:t>
      </w:r>
      <w:r>
        <w:rPr>
          <w:rFonts w:hint="eastAsia" w:ascii="Times New Roman" w:hAnsi="Times New Roman" w:eastAsia="仿宋_GB2312" w:cs="Times New Roman"/>
          <w:b w:val="0"/>
          <w:bCs/>
          <w:snapToGrid/>
          <w:kern w:val="2"/>
          <w:sz w:val="32"/>
          <w:szCs w:val="32"/>
          <w:highlight w:val="none"/>
          <w:lang w:val="en-US" w:eastAsia="zh-CN" w:bidi="ar-SA"/>
        </w:rPr>
        <w:t>2208-140924-89-02-801566</w:t>
      </w:r>
      <w:r>
        <w:rPr>
          <w:rFonts w:hint="eastAsia" w:hAnsi="宋体"/>
          <w:bCs/>
          <w:color w:val="auto"/>
          <w:sz w:val="24"/>
          <w:szCs w:val="24"/>
          <w:lang w:val="en-US" w:eastAsia="zh-CN"/>
        </w:rPr>
        <w:t>。</w:t>
      </w:r>
      <w:r>
        <w:rPr>
          <w:rFonts w:hint="eastAsia" w:ascii="仿宋_GB2312" w:hAnsi="仿宋_GB2312" w:eastAsia="仿宋_GB2312" w:cs="仿宋_GB2312"/>
          <w:kern w:val="2"/>
          <w:sz w:val="32"/>
          <w:szCs w:val="32"/>
          <w:u w:val="none"/>
          <w:shd w:val="clear" w:color="auto" w:fill="auto"/>
          <w:lang w:val="en-US" w:eastAsia="zh-CN" w:bidi="ar-SA"/>
        </w:rPr>
        <w:t>在严格落实《报告书》提出的各项污染防治、生态保护措施和本批复要求的前提下，根据专家审查意见，我局原则同意《报告书》中所列的建设项目的性质、规模、地点、工艺以及拟采取的环境保护措施。</w:t>
      </w:r>
    </w:p>
    <w:p w14:paraId="3C07BE9A">
      <w:pPr>
        <w:pStyle w:val="7"/>
        <w:keepNext w:val="0"/>
        <w:keepLines w:val="0"/>
        <w:pageBreakBefore w:val="0"/>
        <w:numPr>
          <w:ilvl w:val="0"/>
          <w:numId w:val="0"/>
        </w:numPr>
        <w:wordWrap/>
        <w:overflowPunct/>
        <w:topLinePunct w:val="0"/>
        <w:bidi w:val="0"/>
        <w:adjustRightInd w:val="0"/>
        <w:snapToGrid w:val="0"/>
        <w:spacing w:line="600" w:lineRule="exact"/>
        <w:ind w:firstLine="56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三、</w:t>
      </w:r>
      <w:r>
        <w:rPr>
          <w:rFonts w:hint="eastAsia" w:ascii="仿宋_GB2312" w:hAnsi="仿宋_GB2312" w:eastAsia="仿宋_GB2312" w:cs="仿宋_GB2312"/>
          <w:kern w:val="2"/>
          <w:sz w:val="32"/>
          <w:szCs w:val="32"/>
          <w:u w:val="none"/>
          <w:shd w:val="clear" w:color="auto" w:fill="auto"/>
          <w:lang w:val="en-US" w:eastAsia="zh-CN" w:bidi="ar-SA"/>
        </w:rPr>
        <w:t>你公司在项目建设和运营管理中，必须严格落实《报告书》中提出的各项污染防治措施，并重点做好以下工作：</w:t>
      </w:r>
    </w:p>
    <w:p w14:paraId="109D370E">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b w:val="0"/>
          <w:bCs/>
          <w:snapToGrid/>
          <w:kern w:val="2"/>
          <w:sz w:val="32"/>
          <w:szCs w:val="32"/>
          <w:highlight w:val="none"/>
          <w:lang w:val="en-US" w:eastAsia="zh-CN" w:bidi="ar-SA"/>
        </w:rPr>
        <w:t>1</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认真做好施工期环境保护工作，加强环境管理，严格落实《报告书》提出的施工期废气、废水、噪声、固废等污染防治措施，降低对周边环境的影响，严格落实“六个百分百”等相关工作。严格限制施工范围，施工边界设置围挡，落实遮盖、洒水抑尘、施工扬尘防治等措施；废水经沉淀池收集沉淀后，用于洒水降尘，不得外排；建筑施工场界噪声应满足《建筑施工场界环境噪声排放标准》(</w:t>
      </w:r>
      <w:r>
        <w:rPr>
          <w:rFonts w:hint="eastAsia" w:ascii="Times New Roman" w:hAnsi="Times New Roman" w:eastAsia="仿宋_GB2312" w:cs="Times New Roman"/>
          <w:b w:val="0"/>
          <w:bCs/>
          <w:snapToGrid/>
          <w:kern w:val="2"/>
          <w:sz w:val="32"/>
          <w:szCs w:val="32"/>
          <w:highlight w:val="none"/>
          <w:lang w:val="en-US" w:eastAsia="zh-CN" w:bidi="ar-SA"/>
        </w:rPr>
        <w:t>GB12523-2011</w:t>
      </w:r>
      <w:r>
        <w:rPr>
          <w:rFonts w:hint="eastAsia" w:ascii="仿宋_GB2312" w:hAnsi="仿宋_GB2312" w:eastAsia="仿宋_GB2312" w:cs="仿宋_GB2312"/>
          <w:kern w:val="2"/>
          <w:sz w:val="32"/>
          <w:szCs w:val="32"/>
          <w:u w:val="none"/>
          <w:shd w:val="clear" w:color="auto" w:fill="auto"/>
          <w:lang w:val="en-US" w:eastAsia="zh-CN" w:bidi="ar-SA"/>
        </w:rPr>
        <w:t>) 要求；建筑垃圾和生活垃圾应分类收集，及时送往环卫部门指定地点进行处置。</w:t>
      </w:r>
    </w:p>
    <w:p w14:paraId="0AFE9A97">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宋体"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2</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严格落实运营期大气污染防治措施。</w:t>
      </w:r>
      <w:r>
        <w:rPr>
          <w:rFonts w:hint="default" w:ascii="仿宋_GB2312" w:hAnsi="仿宋_GB2312" w:eastAsia="仿宋_GB2312" w:cs="仿宋_GB2312"/>
          <w:kern w:val="2"/>
          <w:sz w:val="32"/>
          <w:szCs w:val="32"/>
          <w:u w:val="none"/>
          <w:shd w:val="clear" w:color="auto" w:fill="auto"/>
          <w:lang w:val="en-US" w:eastAsia="zh-CN" w:bidi="ar-SA"/>
        </w:rPr>
        <w:t>全封闭原料库设置</w:t>
      </w:r>
      <w:r>
        <w:rPr>
          <w:rFonts w:hint="default" w:ascii="Times New Roman" w:hAnsi="Times New Roman" w:eastAsia="仿宋_GB2312" w:cs="Times New Roman"/>
          <w:b w:val="0"/>
          <w:bCs/>
          <w:snapToGrid/>
          <w:kern w:val="2"/>
          <w:sz w:val="32"/>
          <w:szCs w:val="32"/>
          <w:highlight w:val="none"/>
          <w:lang w:val="en-US" w:eastAsia="zh-CN" w:bidi="ar-SA"/>
        </w:rPr>
        <w:t>1</w:t>
      </w:r>
      <w:r>
        <w:rPr>
          <w:rFonts w:hint="default" w:ascii="仿宋_GB2312" w:hAnsi="仿宋_GB2312" w:eastAsia="仿宋_GB2312" w:cs="仿宋_GB2312"/>
          <w:kern w:val="2"/>
          <w:sz w:val="32"/>
          <w:szCs w:val="32"/>
          <w:u w:val="none"/>
          <w:shd w:val="clear" w:color="auto" w:fill="auto"/>
          <w:lang w:val="en-US" w:eastAsia="zh-CN" w:bidi="ar-SA"/>
        </w:rPr>
        <w:t>套顶部喷雾洒水抑尘装置覆盖整个物料堆表面，定时洒水；原料装卸时使用移动式雾炮装置进行喷雾抑尘；物料转载点设置喷雾抑尘措施进行喷雾抑尘。破碎机、干选机上料及落料点各产尘点上方均设置集尘罩，振动筛分机全封闭，废气经收集后进入布袋除尘器进行处理，最终经</w:t>
      </w:r>
      <w:r>
        <w:rPr>
          <w:rFonts w:hint="default" w:ascii="Times New Roman" w:hAnsi="Times New Roman" w:eastAsia="仿宋_GB2312" w:cs="Times New Roman"/>
          <w:b w:val="0"/>
          <w:bCs/>
          <w:snapToGrid/>
          <w:kern w:val="2"/>
          <w:sz w:val="32"/>
          <w:szCs w:val="32"/>
          <w:highlight w:val="none"/>
          <w:lang w:val="en-US" w:eastAsia="zh-CN" w:bidi="ar-SA"/>
        </w:rPr>
        <w:t>15m</w:t>
      </w:r>
      <w:r>
        <w:rPr>
          <w:rFonts w:hint="default" w:ascii="仿宋_GB2312" w:hAnsi="仿宋_GB2312" w:eastAsia="仿宋_GB2312" w:cs="仿宋_GB2312"/>
          <w:kern w:val="2"/>
          <w:sz w:val="32"/>
          <w:szCs w:val="32"/>
          <w:u w:val="none"/>
          <w:shd w:val="clear" w:color="auto" w:fill="auto"/>
          <w:lang w:val="en-US" w:eastAsia="zh-CN" w:bidi="ar-SA"/>
        </w:rPr>
        <w:t>高排气筒排放。原料及产品运输时，运输车辆限制超载，采用篷布苫盖；厂区进出口处设</w:t>
      </w:r>
      <w:r>
        <w:rPr>
          <w:rFonts w:hint="default" w:ascii="Times New Roman" w:hAnsi="Times New Roman" w:eastAsia="仿宋_GB2312" w:cs="Times New Roman"/>
          <w:b w:val="0"/>
          <w:bCs/>
          <w:snapToGrid/>
          <w:kern w:val="2"/>
          <w:sz w:val="32"/>
          <w:szCs w:val="32"/>
          <w:highlight w:val="none"/>
          <w:lang w:val="en-US" w:eastAsia="zh-CN" w:bidi="ar-SA"/>
        </w:rPr>
        <w:t>1</w:t>
      </w:r>
      <w:r>
        <w:rPr>
          <w:rFonts w:hint="default" w:ascii="仿宋_GB2312" w:hAnsi="仿宋_GB2312" w:eastAsia="仿宋_GB2312" w:cs="仿宋_GB2312"/>
          <w:kern w:val="2"/>
          <w:sz w:val="32"/>
          <w:szCs w:val="32"/>
          <w:u w:val="none"/>
          <w:shd w:val="clear" w:color="auto" w:fill="auto"/>
          <w:lang w:val="en-US" w:eastAsia="zh-CN" w:bidi="ar-SA"/>
        </w:rPr>
        <w:t>座车辆清洗平台对车身及轮胎进行冲洗，清洗后的废水进入沉淀池沉淀后循环使用；车间内地面全部硬化，对厂区道路进行全部硬化和厂界绿化，要求厂区无裸露地面；配备清扫车和洒水车，对进出道路的路面进行洒水抑尘，保持路面清洁和相对湿度</w:t>
      </w:r>
      <w:r>
        <w:rPr>
          <w:rFonts w:hint="eastAsia" w:ascii="仿宋_GB2312" w:hAnsi="仿宋_GB2312" w:eastAsia="仿宋_GB2312" w:cs="仿宋_GB2312"/>
          <w:kern w:val="2"/>
          <w:sz w:val="32"/>
          <w:szCs w:val="32"/>
          <w:u w:val="none"/>
          <w:shd w:val="clear" w:color="auto" w:fill="auto"/>
          <w:lang w:val="en-US" w:eastAsia="zh-CN" w:bidi="ar-SA"/>
        </w:rPr>
        <w:t>；无组织废气排放浓度须执行《铁矿采选工业污染物排放标准》（</w:t>
      </w:r>
      <w:r>
        <w:rPr>
          <w:rFonts w:hint="eastAsia" w:ascii="Times New Roman" w:hAnsi="Times New Roman" w:eastAsia="仿宋_GB2312" w:cs="Times New Roman"/>
          <w:b w:val="0"/>
          <w:bCs/>
          <w:snapToGrid/>
          <w:kern w:val="2"/>
          <w:sz w:val="32"/>
          <w:szCs w:val="32"/>
          <w:highlight w:val="none"/>
          <w:lang w:val="en-US" w:eastAsia="zh-CN" w:bidi="ar-SA"/>
        </w:rPr>
        <w:t>GB</w:t>
      </w:r>
      <w:r>
        <w:rPr>
          <w:rFonts w:hint="eastAsia" w:ascii="Times New Roman" w:hAnsi="Times New Roman" w:eastAsia="Times New Roman" w:cs="Times New Roman"/>
          <w:bCs/>
          <w:color w:val="auto"/>
          <w:kern w:val="2"/>
          <w:sz w:val="32"/>
          <w:szCs w:val="32"/>
          <w:lang w:val="en-US" w:eastAsia="zh-CN" w:bidi="ar-SA"/>
        </w:rPr>
        <w:t>28661-2012</w:t>
      </w:r>
      <w:r>
        <w:rPr>
          <w:rFonts w:hint="eastAsia" w:ascii="仿宋_GB2312" w:hAnsi="仿宋_GB2312" w:eastAsia="仿宋_GB2312" w:cs="仿宋_GB2312"/>
          <w:kern w:val="2"/>
          <w:sz w:val="32"/>
          <w:szCs w:val="32"/>
          <w:u w:val="none"/>
          <w:shd w:val="clear" w:color="auto" w:fill="auto"/>
          <w:lang w:val="en-US" w:eastAsia="zh-CN" w:bidi="ar-SA"/>
        </w:rPr>
        <w:t>）无组织排放浓度限值。</w:t>
      </w:r>
    </w:p>
    <w:p w14:paraId="47E8CB11">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3</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废水污染防治措施。各磁选工段尾矿浆经车间收集池收集后泵入浓缩池，浓缩池澄清水回用于生产，不外排；车辆冲洗平台处设置沉淀池，冲洗废水沉淀后回用，不外排；生活污水经沉淀用于洒水抑尘，不外排，旱厕定期清掏；初期雨水经沉淀后回用于生产，不外排。</w:t>
      </w:r>
    </w:p>
    <w:p w14:paraId="11B5686A">
      <w:pPr>
        <w:pStyle w:val="7"/>
        <w:keepNext w:val="0"/>
        <w:keepLines w:val="0"/>
        <w:pageBreakBefore w:val="0"/>
        <w:wordWrap/>
        <w:overflowPunct/>
        <w:topLinePunct w:val="0"/>
        <w:bidi w:val="0"/>
        <w:adjustRightInd w:val="0"/>
        <w:snapToGrid w:val="0"/>
        <w:spacing w:line="600" w:lineRule="exact"/>
        <w:ind w:firstLine="608" w:firstLineChars="200"/>
        <w:rPr>
          <w:rFonts w:hint="eastAsia" w:ascii="方正仿宋_GB2312" w:hAnsi="方正仿宋_GB2312" w:eastAsia="方正仿宋_GB2312" w:cs="方正仿宋_GB2312"/>
          <w:color w:val="auto"/>
          <w:sz w:val="32"/>
          <w:szCs w:val="32"/>
        </w:rPr>
      </w:pPr>
      <w:r>
        <w:rPr>
          <w:rFonts w:hint="eastAsia" w:ascii="Times New Roman" w:hAnsi="Times New Roman" w:eastAsia="Times New Roman" w:cs="Times New Roman"/>
          <w:bCs/>
          <w:color w:val="auto"/>
          <w:kern w:val="2"/>
          <w:sz w:val="32"/>
          <w:szCs w:val="32"/>
          <w:lang w:val="en-US" w:eastAsia="zh-CN" w:bidi="ar-SA"/>
        </w:rPr>
        <w:t>4</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严格落实运营期噪声污染控制措施。产噪设备采用低噪设备、基础减震、消声隔声、定期维修、优化布局等措施，确保厂界噪声满足《工业企业厂界环境噪声排放标准》标准限值要求。</w:t>
      </w:r>
    </w:p>
    <w:p w14:paraId="0A5AEBA8">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5</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固废处置措施。干选废砂、洗车废水砂泥、初期雨水沉淀砂泥定期作为建材外售综合利用，不得随意丢弃；尾矿处理依托现有尾矿库进行填埋处置，加强尾矿综合利用，尾矿库满后不得继续堆放；废机油、废油桶等危险废物按照《危险废物贮存污染控制标准》（</w:t>
      </w:r>
      <w:r>
        <w:rPr>
          <w:rFonts w:hint="eastAsia" w:ascii="Times New Roman" w:hAnsi="Times New Roman" w:eastAsia="Times New Roman" w:cs="Times New Roman"/>
          <w:bCs/>
          <w:color w:val="auto"/>
          <w:kern w:val="2"/>
          <w:sz w:val="32"/>
          <w:szCs w:val="32"/>
          <w:lang w:val="en-US" w:eastAsia="zh-CN" w:bidi="ar-SA"/>
        </w:rPr>
        <w:t>GB18597-2023</w:t>
      </w:r>
      <w:r>
        <w:rPr>
          <w:rFonts w:hint="eastAsia" w:ascii="仿宋_GB2312" w:hAnsi="仿宋_GB2312" w:eastAsia="仿宋_GB2312" w:cs="仿宋_GB2312"/>
          <w:kern w:val="2"/>
          <w:sz w:val="32"/>
          <w:szCs w:val="32"/>
          <w:u w:val="none"/>
          <w:shd w:val="clear" w:color="auto" w:fill="auto"/>
          <w:lang w:val="en-US" w:eastAsia="zh-CN" w:bidi="ar-SA"/>
        </w:rPr>
        <w:t>）要求，建设危废暂存间，危废集中收集后交有资质单位处置，不得随意丢弃；生活垃圾设置封闭垃圾箱，收集后送往附近生活垃圾中转站，由环卫部门统一处置，不得随意丢弃。</w:t>
      </w:r>
    </w:p>
    <w:p w14:paraId="53A6BA37">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6</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落实土壤及地下水污染防治措施。在项目施工期和运营期加强管理，严格遵循地下水环境防治与保护措施以及环评要求。</w:t>
      </w:r>
    </w:p>
    <w:p w14:paraId="1AE2726F">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7</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落实生态保护措施。运营期加强现有选矿厂及尾矿库周围的生态环境建设和管理，</w:t>
      </w:r>
      <w:r>
        <w:rPr>
          <w:rFonts w:hint="default" w:ascii="仿宋_GB2312" w:hAnsi="仿宋_GB2312" w:eastAsia="仿宋_GB2312" w:cs="仿宋_GB2312"/>
          <w:kern w:val="2"/>
          <w:sz w:val="32"/>
          <w:szCs w:val="32"/>
          <w:u w:val="none"/>
          <w:shd w:val="clear" w:color="auto" w:fill="auto"/>
          <w:lang w:val="en-US" w:eastAsia="zh-CN" w:bidi="ar-SA"/>
        </w:rPr>
        <w:t>按照因地制宜、科学治理</w:t>
      </w:r>
      <w:r>
        <w:rPr>
          <w:rFonts w:hint="eastAsia" w:ascii="仿宋_GB2312" w:hAnsi="仿宋_GB2312" w:eastAsia="仿宋_GB2312" w:cs="仿宋_GB2312"/>
          <w:kern w:val="2"/>
          <w:sz w:val="32"/>
          <w:szCs w:val="32"/>
          <w:u w:val="none"/>
          <w:shd w:val="clear" w:color="auto" w:fill="auto"/>
          <w:lang w:val="en-US" w:eastAsia="zh-CN" w:bidi="ar-SA"/>
        </w:rPr>
        <w:t>的举措</w:t>
      </w:r>
      <w:r>
        <w:rPr>
          <w:rFonts w:hint="default" w:ascii="仿宋_GB2312" w:hAnsi="仿宋_GB2312" w:eastAsia="仿宋_GB2312" w:cs="仿宋_GB2312"/>
          <w:kern w:val="2"/>
          <w:sz w:val="32"/>
          <w:szCs w:val="32"/>
          <w:u w:val="none"/>
          <w:shd w:val="clear" w:color="auto" w:fill="auto"/>
          <w:lang w:val="en-US" w:eastAsia="zh-CN" w:bidi="ar-SA"/>
        </w:rPr>
        <w:t>进一步改善环境质量，提高区域植被覆盖率，保持生态自然修复功能</w:t>
      </w:r>
      <w:r>
        <w:rPr>
          <w:rFonts w:hint="eastAsia" w:ascii="仿宋_GB2312" w:hAnsi="仿宋_GB2312" w:eastAsia="仿宋_GB2312" w:cs="仿宋_GB2312"/>
          <w:kern w:val="2"/>
          <w:sz w:val="32"/>
          <w:szCs w:val="32"/>
          <w:u w:val="none"/>
          <w:shd w:val="clear" w:color="auto" w:fill="auto"/>
          <w:lang w:val="en-US" w:eastAsia="zh-CN" w:bidi="ar-SA"/>
        </w:rPr>
        <w:t>。</w:t>
      </w:r>
    </w:p>
    <w:p w14:paraId="1A9649DA">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8</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认真履行制定的环境管理和监测计划。规范排污口建设，确保项目建成后污染物长期稳定达标排放；按期进行自行监测。</w:t>
      </w:r>
    </w:p>
    <w:p w14:paraId="042AD4EE">
      <w:pPr>
        <w:pStyle w:val="7"/>
        <w:keepNext w:val="0"/>
        <w:keepLines w:val="0"/>
        <w:pageBreakBefore w:val="0"/>
        <w:wordWrap/>
        <w:overflowPunct/>
        <w:topLinePunct w:val="0"/>
        <w:bidi w:val="0"/>
        <w:adjustRightInd w:val="0"/>
        <w:snapToGrid w:val="0"/>
        <w:spacing w:line="600" w:lineRule="exact"/>
        <w:ind w:firstLine="608" w:firstLineChars="200"/>
        <w:rPr>
          <w:rFonts w:hint="default"/>
          <w:lang w:val="en-US" w:eastAsia="zh-CN"/>
        </w:rPr>
      </w:pPr>
      <w:r>
        <w:rPr>
          <w:rFonts w:hint="eastAsia" w:ascii="Times New Roman" w:hAnsi="Times New Roman" w:eastAsia="Times New Roman" w:cs="Times New Roman"/>
          <w:bCs/>
          <w:color w:val="auto"/>
          <w:kern w:val="2"/>
          <w:sz w:val="32"/>
          <w:szCs w:val="32"/>
          <w:lang w:val="en-US" w:eastAsia="zh-CN" w:bidi="ar-SA"/>
        </w:rPr>
        <w:t>9</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落实污染物排放总量控制指标。项目产生的污染物排放量须满足忻州市生态环境局繁峙分局核定的总量控制指标，颗粒物</w:t>
      </w:r>
      <w:r>
        <w:rPr>
          <w:rFonts w:hint="eastAsia" w:ascii="Times New Roman" w:hAnsi="Times New Roman" w:eastAsia="Times New Roman" w:cs="Times New Roman"/>
          <w:bCs/>
          <w:color w:val="auto"/>
          <w:kern w:val="2"/>
          <w:sz w:val="32"/>
          <w:szCs w:val="32"/>
          <w:lang w:val="en-US" w:eastAsia="zh-CN" w:bidi="ar-SA"/>
        </w:rPr>
        <w:t>2.88</w:t>
      </w:r>
      <w:r>
        <w:rPr>
          <w:rFonts w:hint="eastAsia" w:ascii="仿宋_GB2312" w:hAnsi="仿宋_GB2312" w:eastAsia="仿宋_GB2312" w:cs="仿宋_GB2312"/>
          <w:kern w:val="2"/>
          <w:sz w:val="32"/>
          <w:szCs w:val="32"/>
          <w:u w:val="none"/>
          <w:shd w:val="clear" w:color="auto" w:fill="auto"/>
          <w:lang w:val="en-US" w:eastAsia="zh-CN" w:bidi="ar-SA"/>
        </w:rPr>
        <w:t>吨/年。</w:t>
      </w:r>
    </w:p>
    <w:p w14:paraId="6B8DDE6F">
      <w:pPr>
        <w:pStyle w:val="7"/>
        <w:keepNext w:val="0"/>
        <w:keepLines w:val="0"/>
        <w:pageBreakBefore w:val="0"/>
        <w:wordWrap/>
        <w:overflowPunct/>
        <w:topLinePunct w:val="0"/>
        <w:bidi w:val="0"/>
        <w:adjustRightInd w:val="0"/>
        <w:snapToGrid w:val="0"/>
        <w:spacing w:line="600" w:lineRule="exac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10</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0782600E">
      <w:pPr>
        <w:keepNext w:val="0"/>
        <w:keepLines w:val="0"/>
        <w:pageBreakBefore w:val="0"/>
        <w:widowControl/>
        <w:kinsoku w:val="0"/>
        <w:wordWrap/>
        <w:overflowPunct/>
        <w:topLinePunct w:val="0"/>
        <w:autoSpaceDE w:val="0"/>
        <w:autoSpaceDN w:val="0"/>
        <w:bidi w:val="0"/>
        <w:adjustRightInd w:val="0"/>
        <w:snapToGrid w:val="0"/>
        <w:spacing w:line="600" w:lineRule="exact"/>
        <w:ind w:firstLine="608" w:firstLineChars="200"/>
        <w:textAlignment w:val="baseline"/>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四</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做好信息公开。在工程施工和运营过程中，应定期发布环境信息，建立畅通的公众参与平台，加强与周边公众的沟通，主动接受社会监督，并及时解决公众担忧的环境问题，满足公众合理的环境诉求。</w:t>
      </w:r>
    </w:p>
    <w:p w14:paraId="50AECA65">
      <w:pPr>
        <w:keepNext w:val="0"/>
        <w:keepLines w:val="0"/>
        <w:pageBreakBefore w:val="0"/>
        <w:wordWrap/>
        <w:overflowPunct/>
        <w:topLinePunct w:val="0"/>
        <w:bidi w:val="0"/>
        <w:spacing w:before="3" w:line="600" w:lineRule="exact"/>
        <w:ind w:right="111"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五</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落实污染防治设施必须与主体工程同时设计、同时施工、同时投产使用的“三同时”制度，项目建成后，必须按规定程序实施分阶段竣工环境保护验收；如项目的性质、规模、地点、采用的生产工艺或者防治污染、防止生态破坏的措施发生重大变动的，应当重新报批建设项目环境影响评价文件。</w:t>
      </w:r>
    </w:p>
    <w:p w14:paraId="53612FC0">
      <w:pPr>
        <w:keepNext w:val="0"/>
        <w:keepLines w:val="0"/>
        <w:pageBreakBefore w:val="0"/>
        <w:wordWrap/>
        <w:overflowPunct/>
        <w:topLinePunct w:val="0"/>
        <w:bidi w:val="0"/>
        <w:spacing w:line="600" w:lineRule="exact"/>
        <w:ind w:firstLine="56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六、</w:t>
      </w:r>
      <w:r>
        <w:rPr>
          <w:rFonts w:hint="eastAsia" w:ascii="仿宋_GB2312" w:hAnsi="仿宋_GB2312" w:eastAsia="仿宋_GB2312" w:cs="仿宋_GB2312"/>
          <w:kern w:val="2"/>
          <w:sz w:val="32"/>
          <w:szCs w:val="32"/>
          <w:u w:val="none"/>
          <w:shd w:val="clear" w:color="auto" w:fill="auto"/>
          <w:lang w:val="en-US" w:eastAsia="zh-CN" w:bidi="ar-SA"/>
        </w:rPr>
        <w:t>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书》及本批复要求落实到位。</w:t>
      </w:r>
    </w:p>
    <w:p w14:paraId="1A6C3D7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0077C9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p>
    <w:p w14:paraId="25A0760B">
      <w:pPr>
        <w:pStyle w:val="2"/>
        <w:rPr>
          <w:rFonts w:hint="eastAsia"/>
          <w:lang w:val="en-US" w:eastAsia="zh-CN"/>
        </w:rPr>
      </w:pPr>
    </w:p>
    <w:p w14:paraId="39C776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p>
    <w:p w14:paraId="33E7AB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255AF6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r>
        <w:rPr>
          <w:rFonts w:hint="default" w:ascii="Times New Roman" w:hAnsi="Times New Roman" w:eastAsia="Times New Roman" w:cs="Times New Roman"/>
          <w:bCs/>
          <w:color w:val="auto"/>
          <w:kern w:val="2"/>
          <w:sz w:val="32"/>
          <w:szCs w:val="32"/>
          <w:lang w:val="en-US" w:eastAsia="zh-CN" w:bidi="ar-SA"/>
        </w:rPr>
        <w:t>202</w:t>
      </w:r>
      <w:r>
        <w:rPr>
          <w:rFonts w:hint="eastAsia" w:ascii="Times New Roman" w:hAnsi="Times New Roman" w:eastAsia="Times New Roman" w:cs="Times New Roman"/>
          <w:bCs/>
          <w:color w:val="auto"/>
          <w:kern w:val="2"/>
          <w:sz w:val="32"/>
          <w:szCs w:val="32"/>
          <w:lang w:val="en-US" w:eastAsia="zh-CN" w:bidi="ar-SA"/>
        </w:rPr>
        <w:t>4</w:t>
      </w:r>
      <w:r>
        <w:rPr>
          <w:rFonts w:hint="eastAsia" w:ascii="仿宋_GB2312" w:hAnsi="仿宋_GB2312" w:eastAsia="仿宋_GB2312" w:cs="仿宋_GB2312"/>
          <w:sz w:val="32"/>
          <w:szCs w:val="32"/>
          <w:lang w:val="en-US" w:eastAsia="zh-CN"/>
        </w:rPr>
        <w:t>年</w:t>
      </w:r>
      <w:r>
        <w:rPr>
          <w:rFonts w:hint="eastAsia" w:ascii="Times New Roman" w:hAnsi="Times New Roman" w:eastAsia="Times New Roman" w:cs="Times New Roman"/>
          <w:bCs/>
          <w:color w:val="auto"/>
          <w:kern w:val="2"/>
          <w:sz w:val="32"/>
          <w:szCs w:val="32"/>
          <w:lang w:val="en-US" w:eastAsia="zh-CN" w:bidi="ar-SA"/>
        </w:rPr>
        <w:t>10</w:t>
      </w:r>
      <w:r>
        <w:rPr>
          <w:rFonts w:hint="eastAsia" w:ascii="仿宋_GB2312" w:hAnsi="仿宋_GB2312" w:eastAsia="仿宋_GB2312" w:cs="仿宋_GB2312"/>
          <w:sz w:val="32"/>
          <w:szCs w:val="32"/>
          <w:lang w:val="en-US" w:eastAsia="zh-CN"/>
        </w:rPr>
        <w:t>月</w:t>
      </w:r>
      <w:r>
        <w:rPr>
          <w:rFonts w:hint="eastAsia" w:ascii="Times New Roman" w:hAnsi="Times New Roman" w:eastAsia="Times New Roman" w:cs="Times New Roman"/>
          <w:bCs/>
          <w:color w:val="auto"/>
          <w:kern w:val="2"/>
          <w:sz w:val="32"/>
          <w:szCs w:val="32"/>
          <w:lang w:val="en-US" w:eastAsia="zh-CN" w:bidi="ar-SA"/>
        </w:rPr>
        <w:t>17</w:t>
      </w:r>
      <w:r>
        <w:rPr>
          <w:rFonts w:hint="eastAsia" w:ascii="仿宋_GB2312" w:hAnsi="仿宋_GB2312" w:eastAsia="仿宋_GB2312" w:cs="仿宋_GB2312"/>
          <w:sz w:val="32"/>
          <w:szCs w:val="32"/>
          <w:lang w:val="en-US" w:eastAsia="zh-CN"/>
        </w:rPr>
        <w:t>日</w:t>
      </w:r>
    </w:p>
    <w:p w14:paraId="60B7BADC">
      <w:pPr>
        <w:pStyle w:val="2"/>
        <w:rPr>
          <w:rFonts w:hint="eastAsia" w:ascii="仿宋_GB2312" w:hAnsi="仿宋_GB2312" w:eastAsia="仿宋_GB2312" w:cs="仿宋_GB2312"/>
          <w:sz w:val="32"/>
          <w:szCs w:val="32"/>
          <w:lang w:val="en-US" w:eastAsia="zh-CN"/>
        </w:rPr>
      </w:pPr>
    </w:p>
    <w:p w14:paraId="0D2FD2D7">
      <w:pPr>
        <w:pStyle w:val="2"/>
        <w:ind w:left="0" w:leftChars="0" w:firstLine="0" w:firstLineChars="0"/>
        <w:rPr>
          <w:rFonts w:ascii="仿宋_GB2312" w:hAnsi="仿宋_GB2312" w:eastAsia="仿宋_GB2312" w:cs="仿宋_GB2312"/>
          <w:color w:val="auto"/>
          <w:sz w:val="32"/>
          <w:szCs w:val="32"/>
        </w:rPr>
      </w:pPr>
    </w:p>
    <w:p w14:paraId="5D3CCA8C">
      <w:pPr>
        <w:pStyle w:val="2"/>
        <w:rPr>
          <w:rFonts w:ascii="仿宋_GB2312" w:hAnsi="仿宋_GB2312" w:eastAsia="仿宋_GB2312" w:cs="仿宋_GB2312"/>
          <w:color w:val="auto"/>
          <w:sz w:val="32"/>
          <w:szCs w:val="32"/>
        </w:rPr>
      </w:pPr>
    </w:p>
    <w:p w14:paraId="7C477C87">
      <w:pPr>
        <w:pStyle w:val="2"/>
        <w:rPr>
          <w:rFonts w:ascii="仿宋_GB2312" w:hAnsi="仿宋_GB2312" w:eastAsia="仿宋_GB2312" w:cs="仿宋_GB2312"/>
          <w:color w:val="auto"/>
          <w:sz w:val="32"/>
          <w:szCs w:val="32"/>
        </w:rPr>
      </w:pPr>
    </w:p>
    <w:p w14:paraId="2AADB75C">
      <w:pPr>
        <w:pStyle w:val="2"/>
        <w:rPr>
          <w:rFonts w:ascii="仿宋_GB2312" w:hAnsi="仿宋_GB2312" w:eastAsia="仿宋_GB2312" w:cs="仿宋_GB2312"/>
          <w:color w:val="auto"/>
          <w:sz w:val="32"/>
          <w:szCs w:val="32"/>
        </w:rPr>
      </w:pPr>
    </w:p>
    <w:p w14:paraId="52211D34">
      <w:pPr>
        <w:pStyle w:val="2"/>
        <w:rPr>
          <w:rFonts w:ascii="仿宋_GB2312" w:hAnsi="仿宋_GB2312" w:eastAsia="仿宋_GB2312" w:cs="仿宋_GB2312"/>
          <w:color w:val="auto"/>
          <w:sz w:val="32"/>
          <w:szCs w:val="32"/>
        </w:rPr>
      </w:pPr>
    </w:p>
    <w:p w14:paraId="5870EEEF">
      <w:pPr>
        <w:pStyle w:val="2"/>
        <w:rPr>
          <w:rFonts w:ascii="仿宋_GB2312" w:hAnsi="仿宋_GB2312" w:eastAsia="仿宋_GB2312" w:cs="仿宋_GB2312"/>
          <w:color w:val="auto"/>
          <w:sz w:val="32"/>
          <w:szCs w:val="32"/>
        </w:rPr>
      </w:pPr>
    </w:p>
    <w:p w14:paraId="123BE62E">
      <w:pPr>
        <w:pStyle w:val="2"/>
        <w:rPr>
          <w:rFonts w:ascii="仿宋_GB2312" w:hAnsi="仿宋_GB2312" w:eastAsia="仿宋_GB2312" w:cs="仿宋_GB2312"/>
          <w:color w:val="auto"/>
          <w:sz w:val="32"/>
          <w:szCs w:val="32"/>
        </w:rPr>
      </w:pPr>
    </w:p>
    <w:p w14:paraId="78A8D90C">
      <w:pPr>
        <w:pStyle w:val="2"/>
        <w:rPr>
          <w:rFonts w:ascii="仿宋_GB2312" w:hAnsi="仿宋_GB2312" w:eastAsia="仿宋_GB2312" w:cs="仿宋_GB2312"/>
          <w:color w:val="auto"/>
          <w:sz w:val="32"/>
          <w:szCs w:val="32"/>
        </w:rPr>
      </w:pPr>
    </w:p>
    <w:p w14:paraId="0BCC0124">
      <w:pPr>
        <w:pStyle w:val="2"/>
        <w:rPr>
          <w:rFonts w:ascii="仿宋_GB2312" w:hAnsi="仿宋_GB2312" w:eastAsia="仿宋_GB2312" w:cs="仿宋_GB2312"/>
          <w:color w:val="auto"/>
          <w:sz w:val="32"/>
          <w:szCs w:val="32"/>
        </w:rPr>
      </w:pPr>
    </w:p>
    <w:p w14:paraId="5CF92919">
      <w:pPr>
        <w:pStyle w:val="2"/>
        <w:rPr>
          <w:rFonts w:ascii="仿宋_GB2312" w:hAnsi="仿宋_GB2312" w:eastAsia="仿宋_GB2312" w:cs="仿宋_GB2312"/>
          <w:color w:val="auto"/>
          <w:sz w:val="32"/>
          <w:szCs w:val="32"/>
        </w:rPr>
      </w:pPr>
    </w:p>
    <w:p w14:paraId="643611B2">
      <w:pPr>
        <w:pStyle w:val="2"/>
        <w:rPr>
          <w:rFonts w:ascii="仿宋_GB2312" w:hAnsi="仿宋_GB2312" w:eastAsia="仿宋_GB2312" w:cs="仿宋_GB2312"/>
          <w:color w:val="auto"/>
          <w:sz w:val="32"/>
          <w:szCs w:val="32"/>
        </w:rPr>
      </w:pPr>
    </w:p>
    <w:p w14:paraId="3AB1A077">
      <w:pPr>
        <w:pStyle w:val="2"/>
        <w:rPr>
          <w:rFonts w:ascii="仿宋_GB2312" w:hAnsi="仿宋_GB2312" w:eastAsia="仿宋_GB2312" w:cs="仿宋_GB2312"/>
          <w:color w:val="auto"/>
          <w:sz w:val="32"/>
          <w:szCs w:val="32"/>
        </w:rPr>
      </w:pPr>
    </w:p>
    <w:p w14:paraId="20A1BC5B">
      <w:pPr>
        <w:pStyle w:val="2"/>
        <w:rPr>
          <w:rFonts w:ascii="仿宋_GB2312" w:hAnsi="仿宋_GB2312" w:eastAsia="仿宋_GB2312" w:cs="仿宋_GB2312"/>
          <w:color w:val="auto"/>
          <w:sz w:val="32"/>
          <w:szCs w:val="32"/>
        </w:rPr>
      </w:pPr>
    </w:p>
    <w:p w14:paraId="18433893">
      <w:pPr>
        <w:pStyle w:val="2"/>
        <w:rPr>
          <w:rFonts w:ascii="仿宋_GB2312" w:hAnsi="仿宋_GB2312" w:eastAsia="仿宋_GB2312" w:cs="仿宋_GB2312"/>
          <w:color w:val="auto"/>
          <w:sz w:val="32"/>
          <w:szCs w:val="32"/>
        </w:rPr>
      </w:pPr>
    </w:p>
    <w:p w14:paraId="2FBC24FD">
      <w:pPr>
        <w:pStyle w:val="2"/>
        <w:rPr>
          <w:rFonts w:ascii="仿宋_GB2312" w:hAnsi="仿宋_GB2312" w:eastAsia="仿宋_GB2312" w:cs="仿宋_GB2312"/>
          <w:color w:val="auto"/>
          <w:sz w:val="32"/>
          <w:szCs w:val="32"/>
        </w:rPr>
      </w:pPr>
    </w:p>
    <w:p w14:paraId="708A5A34">
      <w:pPr>
        <w:pStyle w:val="2"/>
        <w:ind w:left="0" w:leftChars="0" w:firstLine="0" w:firstLineChars="0"/>
        <w:rPr>
          <w:rFonts w:ascii="仿宋_GB2312" w:hAnsi="仿宋_GB2312" w:eastAsia="仿宋_GB2312" w:cs="仿宋_GB2312"/>
          <w:color w:val="auto"/>
          <w:sz w:val="32"/>
          <w:szCs w:val="32"/>
        </w:rPr>
      </w:pPr>
    </w:p>
    <w:p w14:paraId="478D9BA9">
      <w:pPr>
        <w:pStyle w:val="2"/>
        <w:rPr>
          <w:rFonts w:ascii="仿宋_GB2312" w:hAnsi="仿宋_GB2312" w:eastAsia="仿宋_GB2312" w:cs="仿宋_GB2312"/>
          <w:color w:val="auto"/>
          <w:sz w:val="32"/>
          <w:szCs w:val="32"/>
        </w:rPr>
      </w:pPr>
    </w:p>
    <w:p w14:paraId="32462D74">
      <w:pPr>
        <w:pStyle w:val="2"/>
        <w:ind w:left="0" w:leftChars="0" w:firstLine="0" w:firstLineChars="0"/>
        <w:rPr>
          <w:rFonts w:ascii="仿宋_GB2312" w:hAnsi="仿宋_GB2312" w:eastAsia="仿宋_GB2312" w:cs="仿宋_GB2312"/>
          <w:color w:val="auto"/>
          <w:sz w:val="32"/>
          <w:szCs w:val="32"/>
        </w:rPr>
      </w:pPr>
    </w:p>
    <w:p w14:paraId="02C0FD83">
      <w:pPr>
        <w:pStyle w:val="2"/>
        <w:rPr>
          <w:rFonts w:ascii="仿宋_GB2312" w:hAnsi="仿宋_GB2312" w:eastAsia="仿宋_GB2312" w:cs="仿宋_GB2312"/>
          <w:color w:val="auto"/>
          <w:sz w:val="32"/>
          <w:szCs w:val="32"/>
        </w:rPr>
      </w:pPr>
    </w:p>
    <w:p w14:paraId="57DFC64B">
      <w:pPr>
        <w:pStyle w:val="2"/>
        <w:ind w:left="0" w:leftChars="0" w:firstLine="0" w:firstLineChars="0"/>
        <w:rPr>
          <w:rFonts w:ascii="仿宋_GB2312" w:hAnsi="仿宋_GB2312" w:eastAsia="仿宋_GB2312" w:cs="仿宋_GB2312"/>
          <w:color w:val="auto"/>
          <w:sz w:val="32"/>
          <w:szCs w:val="32"/>
        </w:rPr>
      </w:pPr>
    </w:p>
    <w:p w14:paraId="39CEEBF2">
      <w:pPr>
        <w:pStyle w:val="2"/>
        <w:ind w:left="0" w:leftChars="0" w:firstLine="0" w:firstLineChars="0"/>
        <w:rPr>
          <w:rFonts w:ascii="仿宋_GB2312" w:hAnsi="仿宋_GB2312" w:eastAsia="仿宋_GB2312" w:cs="仿宋_GB2312"/>
          <w:color w:val="auto"/>
          <w:sz w:val="32"/>
          <w:szCs w:val="32"/>
        </w:rPr>
      </w:pPr>
    </w:p>
    <w:tbl>
      <w:tblPr>
        <w:tblStyle w:val="9"/>
        <w:tblpPr w:leftFromText="180" w:rightFromText="180" w:vertAnchor="text" w:horzAnchor="page" w:tblpX="1757" w:tblpY="70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2A19DA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22" w:hRule="exact"/>
        </w:trPr>
        <w:tc>
          <w:tcPr>
            <w:tcW w:w="8720" w:type="dxa"/>
            <w:tcBorders>
              <w:tl2br w:val="nil"/>
              <w:tr2bl w:val="nil"/>
            </w:tcBorders>
            <w:vAlign w:val="center"/>
          </w:tcPr>
          <w:p w14:paraId="5240E854">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2份</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繁峙县应急管理局</w:t>
            </w:r>
          </w:p>
          <w:p w14:paraId="30AABCF9">
            <w:pPr>
              <w:spacing w:line="440" w:lineRule="exact"/>
              <w:ind w:firstLine="792" w:firstLineChars="300"/>
              <w:rPr>
                <w:rFonts w:ascii="仿宋_GB2312" w:hAnsi="仿宋_GB2312" w:eastAsia="仿宋_GB2312" w:cs="仿宋_GB2312"/>
                <w:color w:val="auto"/>
                <w:sz w:val="28"/>
                <w:szCs w:val="36"/>
              </w:rPr>
            </w:pPr>
            <w:r>
              <w:rPr>
                <w:rFonts w:hint="eastAsia" w:ascii="仿宋_GB2312" w:hAnsi="宋体" w:eastAsia="仿宋_GB2312"/>
                <w:color w:val="auto"/>
                <w:sz w:val="28"/>
                <w:szCs w:val="28"/>
                <w:lang w:val="en-US" w:eastAsia="zh-CN"/>
              </w:rPr>
              <w:t>山西清韵环保科技有限公司</w:t>
            </w:r>
          </w:p>
        </w:tc>
      </w:tr>
      <w:tr w14:paraId="0F7BB4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20E0B352">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hint="default" w:ascii="Times New Roman" w:hAnsi="Times New Roman" w:eastAsia="仿宋_GB2312" w:cs="Times New Roman"/>
                <w:b w:val="0"/>
                <w:bCs/>
                <w:sz w:val="28"/>
                <w:szCs w:val="28"/>
                <w:highlight w:val="none"/>
                <w:lang w:val="en-US" w:eastAsia="zh-CN"/>
              </w:rPr>
              <w:t>202</w:t>
            </w:r>
            <w:r>
              <w:rPr>
                <w:rFonts w:hint="eastAsia" w:ascii="Times New Roman" w:hAnsi="Times New Roman" w:eastAsia="仿宋_GB2312" w:cs="Times New Roman"/>
                <w:b w:val="0"/>
                <w:bCs/>
                <w:sz w:val="28"/>
                <w:szCs w:val="28"/>
                <w:highlight w:val="none"/>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仿宋_GB2312" w:cs="Times New Roman"/>
                <w:b w:val="0"/>
                <w:bCs/>
                <w:sz w:val="28"/>
                <w:szCs w:val="28"/>
                <w:highlight w:val="none"/>
                <w:lang w:val="en-US" w:eastAsia="zh-CN"/>
              </w:rPr>
              <w:t>10</w:t>
            </w:r>
            <w:r>
              <w:rPr>
                <w:rFonts w:hint="eastAsia" w:ascii="仿宋_GB2312" w:hAnsi="仿宋_GB2312" w:eastAsia="仿宋_GB2312" w:cs="仿宋_GB2312"/>
                <w:color w:val="auto"/>
                <w:sz w:val="28"/>
                <w:szCs w:val="28"/>
              </w:rPr>
              <w:t>月</w:t>
            </w:r>
            <w:r>
              <w:rPr>
                <w:rFonts w:hint="eastAsia" w:ascii="Times New Roman" w:hAnsi="Times New Roman" w:eastAsia="仿宋_GB2312" w:cs="Times New Roman"/>
                <w:b w:val="0"/>
                <w:bCs/>
                <w:sz w:val="28"/>
                <w:szCs w:val="28"/>
                <w:highlight w:val="none"/>
                <w:lang w:val="en-US" w:eastAsia="zh-CN"/>
              </w:rPr>
              <w:t>17</w:t>
            </w:r>
            <w:r>
              <w:rPr>
                <w:rFonts w:hint="eastAsia" w:ascii="仿宋_GB2312" w:hAnsi="仿宋_GB2312" w:eastAsia="仿宋_GB2312" w:cs="仿宋_GB2312"/>
                <w:color w:val="auto"/>
                <w:sz w:val="28"/>
                <w:szCs w:val="28"/>
              </w:rPr>
              <w:t>日印发</w:t>
            </w:r>
          </w:p>
        </w:tc>
      </w:tr>
    </w:tbl>
    <w:p w14:paraId="47E91D46">
      <w:pPr>
        <w:pStyle w:val="2"/>
        <w:ind w:left="0" w:leftChars="0" w:firstLine="0" w:firstLineChars="0"/>
        <w:rPr>
          <w:rFonts w:hint="eastAsia" w:ascii="仿宋_GB2312" w:hAnsi="仿宋_GB2312" w:eastAsia="仿宋_GB2312" w:cs="仿宋_GB2312"/>
          <w:sz w:val="32"/>
          <w:szCs w:val="32"/>
          <w:lang w:val="en-US" w:eastAsia="zh-CN"/>
        </w:rPr>
      </w:pPr>
    </w:p>
    <w:sectPr>
      <w:footerReference r:id="rId3" w:type="default"/>
      <w:pgSz w:w="11906" w:h="16838"/>
      <w:pgMar w:top="1814" w:right="1701" w:bottom="1757"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01C0C1BA-86B2-4691-98F4-69CCA879AF09}"/>
  </w:font>
  <w:font w:name="方正小标宋_GBK">
    <w:panose1 w:val="02000000000000000000"/>
    <w:charset w:val="86"/>
    <w:family w:val="auto"/>
    <w:pitch w:val="default"/>
    <w:sig w:usb0="00000001" w:usb1="080E0000" w:usb2="00000000" w:usb3="00000000" w:csb0="00040000" w:csb1="00000000"/>
    <w:embedRegular r:id="rId2" w:fontKey="{90F85AD3-815B-4434-A9BF-F7288C38310B}"/>
  </w:font>
  <w:font w:name="方正仿宋_GB2312">
    <w:panose1 w:val="02000000000000000000"/>
    <w:charset w:val="86"/>
    <w:family w:val="auto"/>
    <w:pitch w:val="default"/>
    <w:sig w:usb0="A00002BF" w:usb1="184F6CFA" w:usb2="00000012" w:usb3="00000000" w:csb0="00040001" w:csb1="00000000"/>
    <w:embedRegular r:id="rId3" w:fontKey="{B33D8EF5-2EAF-4972-99B7-1F1EA6D8C2F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B1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AEB4E">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DAEB4E">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DC5C9"/>
    <w:multiLevelType w:val="singleLevel"/>
    <w:tmpl w:val="B0BDC5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08A6FDF"/>
    <w:rsid w:val="017464EA"/>
    <w:rsid w:val="01FB279E"/>
    <w:rsid w:val="02AE0F6A"/>
    <w:rsid w:val="046E285D"/>
    <w:rsid w:val="04BD6FBA"/>
    <w:rsid w:val="051F6714"/>
    <w:rsid w:val="05C45670"/>
    <w:rsid w:val="063D115E"/>
    <w:rsid w:val="07333D1B"/>
    <w:rsid w:val="078819B0"/>
    <w:rsid w:val="07A70F85"/>
    <w:rsid w:val="07AC2F76"/>
    <w:rsid w:val="08C55CCF"/>
    <w:rsid w:val="09985B89"/>
    <w:rsid w:val="0A2A2550"/>
    <w:rsid w:val="0A7C57E8"/>
    <w:rsid w:val="0AF344E1"/>
    <w:rsid w:val="0C755618"/>
    <w:rsid w:val="0CC85A23"/>
    <w:rsid w:val="0D6D5C52"/>
    <w:rsid w:val="0D983B84"/>
    <w:rsid w:val="0E927DA0"/>
    <w:rsid w:val="0FDE793E"/>
    <w:rsid w:val="10305890"/>
    <w:rsid w:val="12DC75B7"/>
    <w:rsid w:val="12F8504A"/>
    <w:rsid w:val="131D05FE"/>
    <w:rsid w:val="147B6688"/>
    <w:rsid w:val="157A6772"/>
    <w:rsid w:val="16A56916"/>
    <w:rsid w:val="172906F4"/>
    <w:rsid w:val="17E80C64"/>
    <w:rsid w:val="18B617E7"/>
    <w:rsid w:val="18EB1F8C"/>
    <w:rsid w:val="19146438"/>
    <w:rsid w:val="1B492C9C"/>
    <w:rsid w:val="1B752359"/>
    <w:rsid w:val="1B8F25CB"/>
    <w:rsid w:val="1C3B72C5"/>
    <w:rsid w:val="1C40656F"/>
    <w:rsid w:val="1D3F4455"/>
    <w:rsid w:val="1D3F70CD"/>
    <w:rsid w:val="20540226"/>
    <w:rsid w:val="21223336"/>
    <w:rsid w:val="21617F9F"/>
    <w:rsid w:val="230D6480"/>
    <w:rsid w:val="24871229"/>
    <w:rsid w:val="24CF12EE"/>
    <w:rsid w:val="24FE5B05"/>
    <w:rsid w:val="252B073D"/>
    <w:rsid w:val="253858B0"/>
    <w:rsid w:val="28C54A6F"/>
    <w:rsid w:val="292E63C1"/>
    <w:rsid w:val="294471A2"/>
    <w:rsid w:val="29787FFF"/>
    <w:rsid w:val="29935B51"/>
    <w:rsid w:val="2A3A5209"/>
    <w:rsid w:val="2AC450FA"/>
    <w:rsid w:val="2C813035"/>
    <w:rsid w:val="2CA817C5"/>
    <w:rsid w:val="2DD33014"/>
    <w:rsid w:val="2EBA6F40"/>
    <w:rsid w:val="300E2B5C"/>
    <w:rsid w:val="302C4F26"/>
    <w:rsid w:val="317B29B7"/>
    <w:rsid w:val="32476D3D"/>
    <w:rsid w:val="32D22F57"/>
    <w:rsid w:val="32E268EB"/>
    <w:rsid w:val="33885A29"/>
    <w:rsid w:val="345614E2"/>
    <w:rsid w:val="347E631A"/>
    <w:rsid w:val="34E6283D"/>
    <w:rsid w:val="35C01E08"/>
    <w:rsid w:val="36AD2D1C"/>
    <w:rsid w:val="36CC6935"/>
    <w:rsid w:val="39FC24A0"/>
    <w:rsid w:val="3A207899"/>
    <w:rsid w:val="3A2709D5"/>
    <w:rsid w:val="3AD538EA"/>
    <w:rsid w:val="3B2E0F60"/>
    <w:rsid w:val="3BB6757E"/>
    <w:rsid w:val="3BED309E"/>
    <w:rsid w:val="3DEE4511"/>
    <w:rsid w:val="3E2B025C"/>
    <w:rsid w:val="3ED43F1A"/>
    <w:rsid w:val="3F3412B1"/>
    <w:rsid w:val="3F3B4692"/>
    <w:rsid w:val="3F752C40"/>
    <w:rsid w:val="3FA528FE"/>
    <w:rsid w:val="4043546C"/>
    <w:rsid w:val="40445CE2"/>
    <w:rsid w:val="404C1EFA"/>
    <w:rsid w:val="40F05F95"/>
    <w:rsid w:val="418B17EA"/>
    <w:rsid w:val="425D1C65"/>
    <w:rsid w:val="434F2D1E"/>
    <w:rsid w:val="434F70E3"/>
    <w:rsid w:val="44691B4C"/>
    <w:rsid w:val="44C818B0"/>
    <w:rsid w:val="456F6C9A"/>
    <w:rsid w:val="459F393C"/>
    <w:rsid w:val="46951269"/>
    <w:rsid w:val="46DA3A4E"/>
    <w:rsid w:val="47327D62"/>
    <w:rsid w:val="484A70F3"/>
    <w:rsid w:val="48E04CAE"/>
    <w:rsid w:val="49F56997"/>
    <w:rsid w:val="4AF41157"/>
    <w:rsid w:val="4DBA2D13"/>
    <w:rsid w:val="4DEF586E"/>
    <w:rsid w:val="4F2F31F4"/>
    <w:rsid w:val="4F4C79D2"/>
    <w:rsid w:val="50A32F39"/>
    <w:rsid w:val="51002247"/>
    <w:rsid w:val="51387D69"/>
    <w:rsid w:val="51491D32"/>
    <w:rsid w:val="51CB374D"/>
    <w:rsid w:val="529F291F"/>
    <w:rsid w:val="52A640BE"/>
    <w:rsid w:val="52F82634"/>
    <w:rsid w:val="53202050"/>
    <w:rsid w:val="5377461E"/>
    <w:rsid w:val="53FB2F26"/>
    <w:rsid w:val="5618776B"/>
    <w:rsid w:val="56586573"/>
    <w:rsid w:val="56AB3EA2"/>
    <w:rsid w:val="56D8752C"/>
    <w:rsid w:val="570A5360"/>
    <w:rsid w:val="57A06643"/>
    <w:rsid w:val="58247DED"/>
    <w:rsid w:val="585C6BB8"/>
    <w:rsid w:val="5915074C"/>
    <w:rsid w:val="5927457B"/>
    <w:rsid w:val="59830B61"/>
    <w:rsid w:val="5A1E55D8"/>
    <w:rsid w:val="5A6F0762"/>
    <w:rsid w:val="5ABA75F1"/>
    <w:rsid w:val="5B375601"/>
    <w:rsid w:val="5C25314A"/>
    <w:rsid w:val="5C875E04"/>
    <w:rsid w:val="5C8F0E3B"/>
    <w:rsid w:val="5E236FAC"/>
    <w:rsid w:val="5ED574D6"/>
    <w:rsid w:val="5F744579"/>
    <w:rsid w:val="5FC81288"/>
    <w:rsid w:val="60AB12C0"/>
    <w:rsid w:val="61235637"/>
    <w:rsid w:val="632936BD"/>
    <w:rsid w:val="63E14C0B"/>
    <w:rsid w:val="63F871C0"/>
    <w:rsid w:val="64526CF8"/>
    <w:rsid w:val="64D97298"/>
    <w:rsid w:val="68464DC5"/>
    <w:rsid w:val="6848469A"/>
    <w:rsid w:val="684E4655"/>
    <w:rsid w:val="68863217"/>
    <w:rsid w:val="68AA2794"/>
    <w:rsid w:val="690A428D"/>
    <w:rsid w:val="69694A8A"/>
    <w:rsid w:val="69961435"/>
    <w:rsid w:val="6A3A3AFC"/>
    <w:rsid w:val="6AD531E2"/>
    <w:rsid w:val="6CEF1588"/>
    <w:rsid w:val="6D6A5CEE"/>
    <w:rsid w:val="6D7B222A"/>
    <w:rsid w:val="6E79150B"/>
    <w:rsid w:val="6F4B2EA8"/>
    <w:rsid w:val="70700970"/>
    <w:rsid w:val="71954B97"/>
    <w:rsid w:val="721149AE"/>
    <w:rsid w:val="733C4DFB"/>
    <w:rsid w:val="73411D6F"/>
    <w:rsid w:val="7488239C"/>
    <w:rsid w:val="74EE0377"/>
    <w:rsid w:val="75417126"/>
    <w:rsid w:val="77160434"/>
    <w:rsid w:val="775061C5"/>
    <w:rsid w:val="777E6A73"/>
    <w:rsid w:val="786D1862"/>
    <w:rsid w:val="78893043"/>
    <w:rsid w:val="799F431E"/>
    <w:rsid w:val="7A9712A7"/>
    <w:rsid w:val="7B257D69"/>
    <w:rsid w:val="7BB04900"/>
    <w:rsid w:val="7BD209F2"/>
    <w:rsid w:val="7C6A04B9"/>
    <w:rsid w:val="7CE7227B"/>
    <w:rsid w:val="7D9207F9"/>
    <w:rsid w:val="7DB26CBE"/>
    <w:rsid w:val="7E157464"/>
    <w:rsid w:val="7E7C69F3"/>
    <w:rsid w:val="7EB2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autoRedefine/>
    <w:unhideWhenUsed/>
    <w:qFormat/>
    <w:uiPriority w:val="99"/>
    <w:pPr>
      <w:spacing w:line="520" w:lineRule="exact"/>
      <w:ind w:firstLine="560"/>
    </w:pPr>
    <w:rPr>
      <w:rFonts w:ascii="宋体" w:hAnsi="宋体"/>
      <w:sz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3">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2420</Words>
  <Characters>2511</Characters>
  <Lines>0</Lines>
  <Paragraphs>0</Paragraphs>
  <TotalTime>2</TotalTime>
  <ScaleCrop>false</ScaleCrop>
  <LinksUpToDate>false</LinksUpToDate>
  <CharactersWithSpaces>2529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2024-04-17T08:35:00Z</cp:lastPrinted>
  <dcterms:modified xsi:type="dcterms:W3CDTF">2024-10-15T09:05:48Z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73E08717296448158E3C077C92EB24D6_13</vt:lpwstr>
  </property>
</Properties>
</file>