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繁峙县人大机关党组</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关于落实县委第三巡察组反馈意见</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整改情况报告的</w:t>
      </w:r>
      <w:r>
        <w:rPr>
          <w:rFonts w:hint="eastAsia" w:ascii="方正小标宋_GBK" w:hAnsi="方正小标宋_GBK" w:eastAsia="方正小标宋_GBK" w:cs="方正小标宋_GBK"/>
          <w:sz w:val="44"/>
          <w:szCs w:val="44"/>
          <w:lang w:eastAsia="zh-CN"/>
        </w:rPr>
        <w:t>公示</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繁峙县人大机关党组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繁峙县人大机关党组</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关于落实县委第三巡察组反馈意见的</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整改情况报告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县委巡察办：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按照县委统一部署，2020年10月至2021年1月，县委第三巡察组对县</w:t>
      </w:r>
      <w:r>
        <w:rPr>
          <w:rFonts w:hint="eastAsia" w:ascii="CESI仿宋-GB2312" w:hAnsi="CESI仿宋-GB2312" w:eastAsia="CESI仿宋-GB2312" w:cs="CESI仿宋-GB2312"/>
          <w:sz w:val="32"/>
          <w:szCs w:val="32"/>
          <w:lang w:eastAsia="zh-CN"/>
        </w:rPr>
        <w:t>人大</w:t>
      </w:r>
      <w:r>
        <w:rPr>
          <w:rFonts w:hint="eastAsia" w:ascii="CESI仿宋-GB2312" w:hAnsi="CESI仿宋-GB2312" w:eastAsia="CESI仿宋-GB2312" w:cs="CESI仿宋-GB2312"/>
          <w:sz w:val="32"/>
          <w:szCs w:val="32"/>
        </w:rPr>
        <w:t>机关党组开展了巡察，实事求是指出了我们存在的问题和不足，有针对性的提出了意见和建议。为切实抓好整改工作，经机关党组研究，制定了整改方案，按照方案进行了逐项整改，现将整改情况报告如下。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一、高度重视、全面抓好整改落实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人大机关党组把此次巡察整改作为一项重要政治任务来抓，严格按照巡察组反馈意见和提出的要求，坚持以问题为导向，勇于担当、压实责任，落实到人，立行立改、全面整改，扎实推进整改工作。巡察情况反馈会后，人大机关召开专题部署、研究和推进整改落实工作会议，第一时间成立了整改工作领导小组，由机关党组书记韩博益任组长，对整改工作亲自部署、亲自研究、亲自督办，机关党组班子全体成员按照责任分工对号入座，主动认领，牵头研究措施、督促落实、带头整改。对县委第三巡察组的反馈意见，及时制定了巡察整改方案，认真分析问题存在根源，建立整改台账，明确整改内容、整改目标、整改时限和责任人，强化跟踪督办，确保一件一件落实、一条一条兑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二、整改落实情况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县人大机关党组以问题为导向，主动认领问题，整改一个问题销号一个问题，不留死角，切实确保县委巡察组反馈问题件件有安排，事事有人抓，整改有措施，完成有时限。县人大机关3个方面6个具体问题整改完成情况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（一）聚焦基层贯彻落实党的路线方针政策和党中央决策部署情况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1、学习贯彻习近平新时代中国特色社会主义思想和习近平视察山西重要讲话不够深入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持续开展好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三会一课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双日双评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学习活动和每周周一上午集中学习活动，并进行研讨和互动交流。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高标准高质量开展好党史学习教育，每次学习之后，都要围绕所学内容，结合自己工作实际，谈体会、谈心得，并纳入人大机关干部述职评议考核内容。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组织机关干部参观学习红色教育基地和党史教育展，积极组织全员参与人大专题调研和集中视察活动，提高理论和实践的相结合。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4</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补充完善</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不忘初心、牢记使命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主题教育</w:t>
      </w:r>
      <w:bookmarkStart w:id="0" w:name="_GoBack"/>
      <w:bookmarkEnd w:id="0"/>
      <w:r>
        <w:rPr>
          <w:rFonts w:hint="eastAsia" w:ascii="CESI仿宋-GB2312" w:hAnsi="CESI仿宋-GB2312" w:eastAsia="CESI仿宋-GB2312" w:cs="CESI仿宋-GB2312"/>
          <w:sz w:val="32"/>
          <w:szCs w:val="32"/>
        </w:rPr>
        <w:t>的个人学习计划，加强</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三晋先锋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APP的学习力度，提高积分。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2、机关党组领导核心作用发挥不突出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sz w:val="32"/>
          <w:szCs w:val="32"/>
        </w:rPr>
        <w:t>修订《中共繁峙县人大机关党组工作制度》，根据实际情况专门召开机关党组会，并做好会议记录。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积极与派驻县人大机关纪检监察组沟通，邀请参会，及时通报有关情况。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机关党组要组织党员干部学习并认真落实《关于新形势下党内政治生活的若干准则》和《中国共产党党内监督条例》，增强机关党员的党性和组织观念。指定专人负责会前准备、会议通知、参会签到、会议记录和会后督办等环节，规范会议痕迹管理，确保决策决定有据可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（二）聚焦群众身边腐败问题和不正之风</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3、工作作风不够严实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及时补充更新县人大常委会</w:t>
      </w:r>
      <w:r>
        <w:rPr>
          <w:rFonts w:hint="eastAsia" w:ascii="CESI仿宋-GB2312" w:hAnsi="CESI仿宋-GB2312" w:eastAsia="CESI仿宋-GB2312" w:cs="CESI仿宋-GB2312"/>
          <w:sz w:val="32"/>
          <w:szCs w:val="32"/>
          <w:lang w:eastAsia="zh-CN"/>
        </w:rPr>
        <w:t>公开媒体</w:t>
      </w:r>
      <w:r>
        <w:rPr>
          <w:rFonts w:hint="eastAsia" w:ascii="CESI仿宋-GB2312" w:hAnsi="CESI仿宋-GB2312" w:eastAsia="CESI仿宋-GB2312" w:cs="CESI仿宋-GB2312"/>
          <w:sz w:val="32"/>
          <w:szCs w:val="32"/>
        </w:rPr>
        <w:t>信息，并长期坚持。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4、人大代表联络站活动开展不平衡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人事代表工委对各代表联络站点加强监督，督促制定年度活动计划，并按计划适时开展十七届人大代表集中学习、视察调研等活动。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指导代表联络站点丰富活动内容和形式，提高代表参与的积极性和出勤率，加强对代表的思想教育和监督管理。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联系服务选民要增加频次，形式多样，及时化解群众矛盾。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5、财经制度执行不够严格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1</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规范财务管理。由二级调研员亢仁义分管</w:t>
      </w:r>
      <w:r>
        <w:rPr>
          <w:rFonts w:hint="eastAsia" w:ascii="CESI仿宋-GB2312" w:hAnsi="CESI仿宋-GB2312" w:eastAsia="CESI仿宋-GB2312" w:cs="CESI仿宋-GB2312"/>
          <w:sz w:val="32"/>
          <w:szCs w:val="32"/>
          <w:lang w:eastAsia="zh-CN"/>
        </w:rPr>
        <w:t>人大</w:t>
      </w:r>
      <w:r>
        <w:rPr>
          <w:rFonts w:hint="eastAsia" w:ascii="CESI仿宋-GB2312" w:hAnsi="CESI仿宋-GB2312" w:eastAsia="CESI仿宋-GB2312" w:cs="CESI仿宋-GB2312"/>
          <w:sz w:val="32"/>
          <w:szCs w:val="32"/>
        </w:rPr>
        <w:t>财务工作，韩博益协助负责财务具体工作，严格遵守财经纪律和各项财务制度、内控制度，分管领导和具体经办人严把审核关，对不符合规定的不予签批。严格执行费用支出流程，财务人员严把手续关，对不符合制度要求的不予报销，确保各项支出凭据完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要求全体机关干部特别是分管领导和具体经办人员，进一步强化对中央八项规定精神和相关财务制度的学习，提高做好财务工作的政治意识和业务能力。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加强日常监督，组织财务人员定期进行自查自纠，排查和整改存在的财务支出不规范、报销差旅不规范、公务接待不规范等问题。严格审批，强化执行监督，杜绝此类问题再次发生。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（三）聚焦基层党组织软弱涣散、组织力欠缺问题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6、</w:t>
      </w:r>
      <w:r>
        <w:rPr>
          <w:rFonts w:hint="eastAsia" w:ascii="CESI仿宋-GB2312" w:hAnsi="CESI仿宋-GB2312" w:eastAsia="CESI仿宋-GB2312" w:cs="CESI仿宋-GB2312"/>
          <w:b/>
          <w:bCs/>
          <w:sz w:val="32"/>
          <w:szCs w:val="32"/>
          <w:lang w:eastAsia="zh-CN"/>
        </w:rPr>
        <w:t>“</w:t>
      </w:r>
      <w:r>
        <w:rPr>
          <w:rFonts w:hint="eastAsia" w:ascii="CESI仿宋-GB2312" w:hAnsi="CESI仿宋-GB2312" w:eastAsia="CESI仿宋-GB2312" w:cs="CESI仿宋-GB2312"/>
          <w:b/>
          <w:bCs/>
          <w:sz w:val="32"/>
          <w:szCs w:val="32"/>
        </w:rPr>
        <w:t>三会一课</w:t>
      </w:r>
      <w:r>
        <w:rPr>
          <w:rFonts w:hint="eastAsia" w:ascii="CESI仿宋-GB2312" w:hAnsi="CESI仿宋-GB2312" w:eastAsia="CESI仿宋-GB2312" w:cs="CESI仿宋-GB2312"/>
          <w:b/>
          <w:bCs/>
          <w:sz w:val="32"/>
          <w:szCs w:val="32"/>
          <w:lang w:eastAsia="zh-CN"/>
        </w:rPr>
        <w:t>”</w:t>
      </w:r>
      <w:r>
        <w:rPr>
          <w:rFonts w:hint="eastAsia" w:ascii="CESI仿宋-GB2312" w:hAnsi="CESI仿宋-GB2312" w:eastAsia="CESI仿宋-GB2312" w:cs="CESI仿宋-GB2312"/>
          <w:b/>
          <w:bCs/>
          <w:sz w:val="32"/>
          <w:szCs w:val="32"/>
        </w:rPr>
        <w:t>制度执行不够规范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整改措施落实情况：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坚持</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三会一课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等制度，每月至少召开一次支部委员会和党小组会，并做好记录。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三、整改后续工作及长效机制建设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下一步，人大机关党组将深入贯彻落实上级决策部署，旗帜鲜明讲政治，进一步严格党内政治生活，推动党员干部牢固树立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四个意识</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，坚定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四个自信</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，做到</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两个维护</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，继续围绕县委巡察反馈意见，深入抓整改、抓推进、抓落实。</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一是全力以赴抓好巡察整改落实，确保件件有着落。</w:t>
      </w:r>
      <w:r>
        <w:rPr>
          <w:rFonts w:hint="eastAsia" w:ascii="CESI仿宋-GB2312" w:hAnsi="CESI仿宋-GB2312" w:eastAsia="CESI仿宋-GB2312" w:cs="CESI仿宋-GB2312"/>
          <w:sz w:val="32"/>
          <w:szCs w:val="32"/>
        </w:rPr>
        <w:t>坚持目标不变、力度不减，对巡察整改工作紧抓不放，确保反馈问题逐条逐项整改到位、落实到位。对已基本完成的整改任务，认真组织</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回头看</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，继续巩固整改成果，并长期坚持。对未完成整改的任务，持续跟踪推进，确保按时完成整改，取得实效。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二是认真落实人大机关党组主体责任。</w:t>
      </w:r>
      <w:r>
        <w:rPr>
          <w:rFonts w:hint="eastAsia" w:ascii="CESI仿宋-GB2312" w:hAnsi="CESI仿宋-GB2312" w:eastAsia="CESI仿宋-GB2312" w:cs="CESI仿宋-GB2312"/>
          <w:sz w:val="32"/>
          <w:szCs w:val="32"/>
        </w:rPr>
        <w:t>自觉履行好党风廉政建设主体责任，加强全面从严治党，做到领导认识到位、教育管理到位、执行纪律到位、检查问责到位。切实履行好</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一岗双责</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，把责任扛在肩上、抓在手上，强化责任担当，增强监督实效。进一步提高政治站位，落实机关政治责任，进一步严明党的纪律和政治规矩。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三是注重建章立制，建立健全相关制度规范。</w:t>
      </w:r>
      <w:r>
        <w:rPr>
          <w:rFonts w:hint="eastAsia" w:ascii="CESI仿宋-GB2312" w:hAnsi="CESI仿宋-GB2312" w:eastAsia="CESI仿宋-GB2312" w:cs="CESI仿宋-GB2312"/>
          <w:sz w:val="32"/>
          <w:szCs w:val="32"/>
        </w:rPr>
        <w:t>不断总结好、运用好整改成果，坚持边整改边建章立制，把整改工作中形成的好经验好做法，健全完善和上升固化为各项制度规范，注重治本，注重预防，落实全面从严治党的制度，确保党风廉政建设各项工作有章可循、有法可依。加强日常督促检查，坚持不懈推进问题整治，不断巩固和扩大整改落实工作成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sz w:val="32"/>
          <w:szCs w:val="32"/>
        </w:rPr>
        <w:t>四是进一步全面从严治党，抓好作风建设。</w:t>
      </w:r>
      <w:r>
        <w:rPr>
          <w:rFonts w:hint="eastAsia" w:ascii="CESI仿宋-GB2312" w:hAnsi="CESI仿宋-GB2312" w:eastAsia="CESI仿宋-GB2312" w:cs="CESI仿宋-GB2312"/>
          <w:sz w:val="32"/>
          <w:szCs w:val="32"/>
        </w:rPr>
        <w:t>以巡察整改为契机，坚持问题导向，坚持落实机关党建工作责任制，不断推进</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两学一做</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学习教育常态化、制度化，严格执行</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三会一课</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组织生活会制度、民主评议党员等基本组织生活制度。严肃党内政治生活，用好批评和自我批评这个武器，切实增强党内政治生活的政治性、时代性、原则性。认真贯彻落实中央八项规定精神，建立健全相关制度规定，切实做到有章可循、有规可依，推动作风建设常态化。</w:t>
      </w:r>
      <w:r>
        <w:rPr>
          <w:rFonts w:hint="eastAsia" w:ascii="CESI仿宋-GB2312" w:hAnsi="CESI仿宋-GB2312" w:eastAsia="CESI仿宋-GB2312" w:cs="CESI仿宋-GB2312"/>
          <w:sz w:val="32"/>
          <w:szCs w:val="32"/>
        </w:rPr>
        <w:br w:type="textWrapping"/>
      </w:r>
      <w:r>
        <w:rPr>
          <w:rFonts w:hint="eastAsia" w:ascii="CESI仿宋-GB2312" w:hAnsi="CESI仿宋-GB2312" w:eastAsia="CESI仿宋-GB2312" w:cs="CESI仿宋-GB2312"/>
          <w:sz w:val="32"/>
          <w:szCs w:val="32"/>
        </w:rPr>
        <w:br w:type="textWrapp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繁峙县人大机关党组（借章）</w:t>
      </w:r>
    </w:p>
    <w:p>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2021年5月10日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1EAD3EBF"/>
    <w:rsid w:val="30457045"/>
    <w:rsid w:val="3DCF601C"/>
    <w:rsid w:val="3EAB0813"/>
    <w:rsid w:val="578A43E2"/>
    <w:rsid w:val="579DEAF8"/>
    <w:rsid w:val="5CF26E62"/>
    <w:rsid w:val="76373A4A"/>
    <w:rsid w:val="7F5E5372"/>
    <w:rsid w:val="7FBE3DE9"/>
    <w:rsid w:val="7FCB2B92"/>
    <w:rsid w:val="BBF7483B"/>
    <w:rsid w:val="DFFFE0EF"/>
    <w:rsid w:val="E7FED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左</cp:lastModifiedBy>
  <dcterms:modified xsi:type="dcterms:W3CDTF">2023-11-24T09:59:11Z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3B24F4D8D1BE480AB94FE4BF6143EE43_13</vt:lpwstr>
  </property>
</Properties>
</file>