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繁峙县文化局党组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关于落实县委第三巡察组反馈意见整改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  <w:t>情况报告的公示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根据县委巡察反馈问题整改工作要求，现将我单位巡察整改工作情况予以公示。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 xml:space="preserve">                              繁峙县文化局   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"/>
        </w:rPr>
        <w:t>2023年12月5日</w:t>
      </w:r>
    </w:p>
    <w:p>
      <w:pPr>
        <w:spacing w:beforeLine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beforeLine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beforeLine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beforeLine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beforeLine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beforeLines="20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繁峙县文化局党组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关于县委第三巡察组反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馈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意见的整改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组织落实情况报告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县委巡察办：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县委第三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</w:t>
      </w:r>
      <w:r>
        <w:rPr>
          <w:rFonts w:hint="eastAsia" w:ascii="仿宋" w:hAnsi="仿宋" w:eastAsia="仿宋" w:cs="仿宋"/>
          <w:sz w:val="32"/>
          <w:szCs w:val="32"/>
        </w:rPr>
        <w:t>组严肃地指出了我们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党的建设和</w:t>
      </w:r>
      <w:r>
        <w:rPr>
          <w:rFonts w:hint="eastAsia" w:ascii="仿宋" w:hAnsi="仿宋" w:eastAsia="仿宋" w:cs="仿宋"/>
          <w:sz w:val="32"/>
          <w:szCs w:val="32"/>
        </w:rPr>
        <w:t>脱贫攻坚方面存在的问题，具有很强的指导性和针对性。对于这些问题和意见建议，我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局党组高度重视，</w:t>
      </w:r>
      <w:r>
        <w:rPr>
          <w:rFonts w:hint="eastAsia" w:ascii="仿宋" w:hAnsi="仿宋" w:eastAsia="仿宋" w:cs="仿宋"/>
          <w:sz w:val="32"/>
          <w:szCs w:val="32"/>
        </w:rPr>
        <w:t>诚恳接受，照单全收，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快速行动，</w:t>
      </w:r>
      <w:r>
        <w:rPr>
          <w:rFonts w:hint="eastAsia" w:ascii="仿宋" w:hAnsi="仿宋" w:eastAsia="仿宋" w:cs="仿宋"/>
          <w:sz w:val="32"/>
          <w:szCs w:val="32"/>
        </w:rPr>
        <w:t>对照抓好整改落实，现将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我局党组</w:t>
      </w:r>
      <w:r>
        <w:rPr>
          <w:rFonts w:hint="eastAsia" w:ascii="仿宋" w:hAnsi="仿宋" w:eastAsia="仿宋" w:cs="仿宋"/>
          <w:sz w:val="32"/>
          <w:szCs w:val="32"/>
        </w:rPr>
        <w:t>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</w:t>
      </w:r>
      <w:r>
        <w:rPr>
          <w:rFonts w:hint="eastAsia" w:ascii="仿宋" w:hAnsi="仿宋" w:eastAsia="仿宋" w:cs="仿宋"/>
          <w:sz w:val="32"/>
          <w:szCs w:val="32"/>
        </w:rPr>
        <w:t>改情况报告如下：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一、高度重视，确保整改工作落到实处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（一）迅速部署，立改立行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收到巡察组反馈意见后，我局立即召开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</w:t>
      </w:r>
      <w:r>
        <w:rPr>
          <w:rFonts w:hint="eastAsia" w:ascii="仿宋" w:hAnsi="仿宋" w:eastAsia="仿宋" w:cs="仿宋"/>
          <w:sz w:val="32"/>
          <w:szCs w:val="32"/>
        </w:rPr>
        <w:t>会议，就整改工作进行全面安排部署。迅速制定下发了《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繁峙县文化局党组</w:t>
      </w:r>
      <w:r>
        <w:rPr>
          <w:rFonts w:hint="eastAsia" w:ascii="仿宋" w:hAnsi="仿宋" w:eastAsia="仿宋" w:cs="仿宋"/>
          <w:sz w:val="32"/>
          <w:szCs w:val="32"/>
        </w:rPr>
        <w:t>落实县委第三巡察组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巡察情况</w:t>
      </w:r>
      <w:r>
        <w:rPr>
          <w:rFonts w:hint="eastAsia" w:ascii="仿宋" w:hAnsi="仿宋" w:eastAsia="仿宋" w:cs="仿宋"/>
          <w:sz w:val="32"/>
          <w:szCs w:val="32"/>
        </w:rPr>
        <w:t>反馈意见的整改方案》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（繁文党组〔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1号），作为贯彻落实好县委第三巡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反馈意见整改工作的指导性文件，细化</w:t>
      </w:r>
      <w:r>
        <w:rPr>
          <w:rFonts w:hint="eastAsia" w:ascii="仿宋" w:hAnsi="仿宋" w:eastAsia="仿宋" w:cs="仿宋"/>
          <w:sz w:val="32"/>
          <w:szCs w:val="32"/>
        </w:rPr>
        <w:t>巡察组反馈的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个问题；按照“谁主管、谁负责”的原则，成立了整改小组，由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党组书记侯军</w:t>
      </w:r>
      <w:r>
        <w:rPr>
          <w:rFonts w:hint="eastAsia" w:ascii="仿宋" w:hAnsi="仿宋" w:eastAsia="仿宋" w:cs="仿宋"/>
          <w:sz w:val="32"/>
          <w:szCs w:val="32"/>
        </w:rPr>
        <w:t>任组长，具体抓好整改工作。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（二）严明纪律，务求实效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党组针对整改工作进行报告，对巡察组的反馈意见，实行分类施治、明确专人、限时改进、定期督查，一竿子插到底，限期内完不成整改任务的直接追究承办人责任。对短期难以解决的问题，分期分批解决；对具备整改条件的问题，迅速整改，确保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二、切实抓好巡察反馈问题的整改落实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增强“四个意识”，加强党的领导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一是要严格落实执行</w:t>
      </w:r>
      <w:r>
        <w:rPr>
          <w:rFonts w:hint="eastAsia" w:ascii="仿宋" w:hAnsi="仿宋" w:eastAsia="仿宋" w:cs="仿宋"/>
          <w:sz w:val="32"/>
          <w:szCs w:val="32"/>
        </w:rPr>
        <w:t>“三重一大”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</w:rPr>
        <w:t>，按照“三定方案”，加强沟通协调，增强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</w:rPr>
        <w:t>工作的协调性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及时召开党组会，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“三重一大”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事项</w:t>
      </w:r>
      <w:r>
        <w:rPr>
          <w:rFonts w:hint="eastAsia" w:ascii="仿宋" w:hAnsi="仿宋" w:eastAsia="仿宋" w:cs="仿宋"/>
          <w:sz w:val="32"/>
          <w:szCs w:val="32"/>
        </w:rPr>
        <w:t>进行集体研究。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是要</w:t>
      </w:r>
      <w:r>
        <w:rPr>
          <w:rFonts w:hint="eastAsia" w:ascii="仿宋" w:hAnsi="仿宋" w:eastAsia="仿宋" w:cs="仿宋"/>
          <w:sz w:val="32"/>
          <w:szCs w:val="32"/>
        </w:rPr>
        <w:t>严格落实主体责任，党组负责人履行好第一责任人职责，将具体工作责任落实到人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党组要带头贯彻落实执行党的路线方针政策，发挥先锋模范作用，及时传达党的重大决策部署和新理念新思想新战略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完善考勤、请销假制度，严格督导制度执行。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制定学习计划，</w:t>
      </w:r>
      <w:r>
        <w:rPr>
          <w:rFonts w:hint="eastAsia" w:ascii="仿宋" w:hAnsi="仿宋" w:eastAsia="仿宋" w:cs="仿宋"/>
          <w:sz w:val="32"/>
          <w:szCs w:val="32"/>
        </w:rPr>
        <w:t>创新学习的方式方法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提升学习意识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建立学习专栏，将重要的学习整理汇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总到学习</w:t>
      </w:r>
      <w:r>
        <w:rPr>
          <w:rFonts w:hint="eastAsia" w:ascii="仿宋" w:hAnsi="仿宋" w:eastAsia="仿宋" w:cs="仿宋"/>
          <w:sz w:val="32"/>
          <w:szCs w:val="32"/>
        </w:rPr>
        <w:t>专柜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。四是要</w:t>
      </w:r>
      <w:r>
        <w:rPr>
          <w:rFonts w:hint="eastAsia" w:ascii="仿宋" w:hAnsi="仿宋" w:eastAsia="仿宋" w:cs="仿宋"/>
          <w:sz w:val="32"/>
          <w:szCs w:val="32"/>
        </w:rPr>
        <w:t>狠抓思想政治建设，不断学习民主集中制的基本理论、基本内容和基本要求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进一步健全和认真落实民主集中制的各项具体制度，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督促</w:t>
      </w:r>
      <w:r>
        <w:rPr>
          <w:rFonts w:hint="eastAsia" w:ascii="仿宋" w:hAnsi="仿宋" w:eastAsia="仿宋" w:cs="仿宋"/>
          <w:sz w:val="32"/>
          <w:szCs w:val="32"/>
        </w:rPr>
        <w:t>下属单位领导干部带头执行民主集中制。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（二）落实监管举措，推进党的建设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一是要</w:t>
      </w:r>
      <w:r>
        <w:rPr>
          <w:rFonts w:hint="eastAsia" w:ascii="仿宋" w:hAnsi="仿宋" w:eastAsia="仿宋" w:cs="仿宋"/>
          <w:sz w:val="32"/>
          <w:szCs w:val="32"/>
        </w:rPr>
        <w:t>完善“三基建设”内容，制定具体的实施方案，量化任务，制定措施，落实责任，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督导执行；</w:t>
      </w:r>
      <w:r>
        <w:rPr>
          <w:rFonts w:hint="eastAsia" w:ascii="仿宋" w:hAnsi="仿宋" w:eastAsia="仿宋" w:cs="仿宋"/>
          <w:sz w:val="32"/>
          <w:szCs w:val="32"/>
        </w:rPr>
        <w:t>发扬创新精神，借助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多种形式、多种方式</w:t>
      </w:r>
      <w:r>
        <w:rPr>
          <w:rFonts w:hint="eastAsia" w:ascii="仿宋" w:hAnsi="仿宋" w:eastAsia="仿宋" w:cs="仿宋"/>
          <w:sz w:val="32"/>
          <w:szCs w:val="32"/>
        </w:rPr>
        <w:t>开展党内政治生活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二是要</w:t>
      </w:r>
      <w:r>
        <w:rPr>
          <w:rFonts w:hint="eastAsia" w:ascii="仿宋" w:hAnsi="仿宋" w:eastAsia="仿宋" w:cs="仿宋"/>
          <w:sz w:val="32"/>
          <w:szCs w:val="32"/>
        </w:rPr>
        <w:t>严格执行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</w:t>
      </w:r>
      <w:r>
        <w:rPr>
          <w:rFonts w:hint="eastAsia" w:ascii="仿宋" w:hAnsi="仿宋" w:eastAsia="仿宋" w:cs="仿宋"/>
          <w:sz w:val="32"/>
          <w:szCs w:val="32"/>
        </w:rPr>
        <w:t>会计、财务管理、固定资产管理制度，强化专项资金监督检查，规范财务支出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对财会人员专业培训，提高其财务管理能力，按要求编制会计凭证，制定财务支出审批单，严格履行报批手续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报销出差费用，要严格按照审计、财务制度，规范报销程序，严格进行审批，杜绝多人报销往一人卡内打款。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（三）加强纪律建设，落实全面从严治党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一是要</w:t>
      </w:r>
      <w:r>
        <w:rPr>
          <w:rFonts w:hint="eastAsia" w:ascii="仿宋" w:hAnsi="仿宋" w:eastAsia="仿宋" w:cs="仿宋"/>
          <w:sz w:val="32"/>
          <w:szCs w:val="32"/>
        </w:rPr>
        <w:t>增加年轻干部充实党建工作，召开党组会，落实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全面从严治党主体责任</w:t>
      </w:r>
      <w:r>
        <w:rPr>
          <w:rFonts w:hint="eastAsia" w:ascii="仿宋" w:hAnsi="仿宋" w:eastAsia="仿宋" w:cs="仿宋"/>
          <w:sz w:val="32"/>
          <w:szCs w:val="32"/>
        </w:rPr>
        <w:t>，党组书记为第一责任人，具体工作专人专责。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二是要</w:t>
      </w:r>
      <w:r>
        <w:rPr>
          <w:rFonts w:hint="eastAsia" w:ascii="仿宋" w:hAnsi="仿宋" w:eastAsia="仿宋" w:cs="仿宋"/>
          <w:sz w:val="32"/>
          <w:szCs w:val="32"/>
        </w:rPr>
        <w:t>锲而不舍落实中央八项规定，发扬党内民主，召开民主生活会，开展批评与自我批评。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三是要</w:t>
      </w:r>
      <w:r>
        <w:rPr>
          <w:rFonts w:hint="eastAsia" w:ascii="仿宋" w:hAnsi="仿宋" w:eastAsia="仿宋" w:cs="仿宋"/>
          <w:sz w:val="32"/>
          <w:szCs w:val="32"/>
        </w:rPr>
        <w:t>积极与各乡镇进行沟通协调，加强日常监督管理，按照理顺机制、盘活体制、整合资源的原则，建设乡镇文化站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；对乡镇</w:t>
      </w:r>
      <w:r>
        <w:rPr>
          <w:rFonts w:hint="eastAsia" w:ascii="仿宋" w:hAnsi="仿宋" w:eastAsia="仿宋" w:cs="仿宋"/>
          <w:sz w:val="32"/>
          <w:szCs w:val="32"/>
        </w:rPr>
        <w:t>文化员进行业务培训，加强业务能力和水平。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（四）提高政治站位，打赢脱贫攻坚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一是要</w:t>
      </w:r>
      <w:r>
        <w:rPr>
          <w:rFonts w:hint="eastAsia" w:ascii="仿宋" w:hAnsi="仿宋" w:eastAsia="仿宋" w:cs="仿宋"/>
          <w:sz w:val="32"/>
          <w:szCs w:val="32"/>
        </w:rPr>
        <w:t>发扬实事求是的精神，与乡镇建立工作联系机制，制定详细的建设标准，具体的实施措施。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二是要开展</w:t>
      </w:r>
      <w:r>
        <w:rPr>
          <w:rFonts w:hint="eastAsia" w:ascii="仿宋" w:hAnsi="仿宋" w:eastAsia="仿宋" w:cs="仿宋"/>
          <w:sz w:val="32"/>
          <w:szCs w:val="32"/>
        </w:rPr>
        <w:t>扶贫政策专题学习，密切与帮扶对象联系，对帮扶对象进行回访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规范驻村工作队、第一书记考勤制度的执行，增派工作队员，对驻村工作队和第一书记在岗情况进行不间断抽查，对无故不到、旷到的，给予相应的处罚。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三、整改后续工作及长效机制建设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（一）持之以恒，继续抓好整改工作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按照繁办发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〔2018〕47号和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繁办发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〔2018〕47号文件精神，不断加强党的建设，坚持党的领导，落实全面从严治党主体责任，严肃党内政治生活，净化党内政治生态，</w:t>
      </w:r>
      <w:r>
        <w:rPr>
          <w:rFonts w:hint="eastAsia" w:ascii="仿宋" w:hAnsi="仿宋" w:eastAsia="仿宋" w:cs="仿宋"/>
          <w:sz w:val="32"/>
          <w:szCs w:val="32"/>
        </w:rPr>
        <w:t>坚持目标不变、力度不减，对巡察整改工作紧抓不放，对完成的整改任务，适时组织“回头看”，巩固整改成果；对需要较长时间整改的项目，紧盯不放，做到边整边改、立行立改。继续抓好专项整治，以专项整治为载体促进巡察反馈意见的整改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（二）完善构建长效体制机制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在抓好整改的同时，更加注重治本，更加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注重</w:t>
      </w:r>
      <w:r>
        <w:rPr>
          <w:rFonts w:hint="eastAsia" w:ascii="仿宋" w:hAnsi="仿宋" w:eastAsia="仿宋" w:cs="仿宋"/>
          <w:sz w:val="32"/>
          <w:szCs w:val="32"/>
        </w:rPr>
        <w:t>预防，更加注重制度建设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，重点解决制度漏洞，制度缺失的问题，加强整改成果的总结和运用，</w:t>
      </w:r>
      <w:r>
        <w:rPr>
          <w:rFonts w:hint="eastAsia" w:ascii="仿宋" w:hAnsi="仿宋" w:eastAsia="仿宋" w:cs="仿宋"/>
          <w:sz w:val="32"/>
          <w:szCs w:val="32"/>
        </w:rPr>
        <w:t>结合“双日双评”学习教育实践活动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和“三基建设”，</w:t>
      </w:r>
      <w:r>
        <w:rPr>
          <w:rFonts w:hint="eastAsia" w:ascii="仿宋" w:hAnsi="仿宋" w:eastAsia="仿宋" w:cs="仿宋"/>
          <w:sz w:val="32"/>
          <w:szCs w:val="32"/>
        </w:rPr>
        <w:t>加快建立相关制度规范，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完善体制机制，</w:t>
      </w:r>
      <w:r>
        <w:rPr>
          <w:rFonts w:hint="eastAsia" w:ascii="仿宋" w:hAnsi="仿宋" w:eastAsia="仿宋" w:cs="仿宋"/>
          <w:sz w:val="32"/>
          <w:szCs w:val="32"/>
        </w:rPr>
        <w:t>加快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推进</w:t>
      </w:r>
      <w:r>
        <w:rPr>
          <w:rFonts w:hint="eastAsia" w:ascii="仿宋" w:hAnsi="仿宋" w:eastAsia="仿宋" w:cs="仿宋"/>
          <w:sz w:val="32"/>
          <w:szCs w:val="32"/>
        </w:rPr>
        <w:t>我局惩治和预防腐败制度体系。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（三）发挥党组作用，加强督促检查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持之以恒抓好中央八项规定贯彻落实，严格执行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党的相关规定要求</w:t>
      </w:r>
      <w:r>
        <w:rPr>
          <w:rFonts w:hint="eastAsia" w:ascii="仿宋" w:hAnsi="仿宋" w:eastAsia="仿宋" w:cs="仿宋"/>
          <w:sz w:val="32"/>
          <w:szCs w:val="32"/>
        </w:rPr>
        <w:t>，进一步严明党的纪律，加强督促检查，加大违法违纪行为查处力度，坚持不懈推进“四风”问题整治，真正做到以优良党风促政风、带民风，为实现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文化局</w:t>
      </w:r>
      <w:r>
        <w:rPr>
          <w:rFonts w:hint="eastAsia" w:ascii="仿宋" w:hAnsi="仿宋" w:eastAsia="仿宋" w:cs="仿宋"/>
          <w:sz w:val="32"/>
          <w:szCs w:val="32"/>
        </w:rPr>
        <w:t>的高端、率先、和谐发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</w:t>
      </w:r>
      <w:r>
        <w:rPr>
          <w:rFonts w:hint="eastAsia" w:ascii="仿宋" w:hAnsi="仿宋" w:eastAsia="仿宋" w:cs="仿宋"/>
          <w:sz w:val="32"/>
          <w:szCs w:val="32"/>
        </w:rPr>
        <w:t>营造良好环境。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繁峙县文化局党组（借章）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2018年9月28日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/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RiOTM3M2Q2NDY2ZWFhZGMxNzhmOTcyN2M4MzdhYTcifQ=="/>
  </w:docVars>
  <w:rsids>
    <w:rsidRoot w:val="00000000"/>
    <w:rsid w:val="06611712"/>
    <w:rsid w:val="347676B0"/>
    <w:rsid w:val="7CE90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8">
    <w:name w:val="批注框文本 Char Char"/>
    <w:basedOn w:val="1"/>
    <w:link w:val="11"/>
    <w:qFormat/>
    <w:uiPriority w:val="0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批注框文本 Char Char Char Char"/>
    <w:basedOn w:val="5"/>
    <w:link w:val="8"/>
    <w:semiHidden/>
    <w:uiPriority w:val="0"/>
    <w:rPr>
      <w:sz w:val="18"/>
      <w:szCs w:val="18"/>
    </w:rPr>
  </w:style>
  <w:style w:type="character" w:customStyle="1" w:styleId="12">
    <w:name w:val="Placeholder Text"/>
    <w:basedOn w:val="5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2017-11-12T19:21:00Z</dcterms:created>
  <dc:creator>walkinnet</dc:creator>
  <cp:lastModifiedBy>左</cp:lastModifiedBy>
  <cp:lastPrinted>2023-12-04T03:28:00Z</cp:lastPrinted>
  <dcterms:modified xsi:type="dcterms:W3CDTF">2023-12-05T09:34:28Z</dcterms:modified>
  <dc:title>何宇飞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DBE9949F5F9447D2B34542B976416851</vt:lpwstr>
  </property>
</Properties>
</file>