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4" w:lineRule="exact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4" w:lineRule="exact"/>
        <w:ind w:firstLine="627" w:firstLineChars="196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2"/>
          <w:szCs w:val="32"/>
        </w:rPr>
        <w:t>农机化新型经营主体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提档升级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试点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建设项目申请书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4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4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XX县（市）农机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（农业）中心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XX农机合作社位于X乡（镇）X村，X年X月登记注册，现有社员X人，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拥有各类农业机械原值在X万元以上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年完成作业面积X亩次，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在历年承担农业发展项目上无不良记录，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理事长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个人征信记录良好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达到承担项目建设基本条件，现申请承担202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农机化新型经营主体提档升级试点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建设项目。（附申请资料）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4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4" w:lineRule="exact"/>
        <w:ind w:firstLine="4467" w:firstLineChars="13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申请人：XX合作社（盖章）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4" w:lineRule="exact"/>
        <w:ind w:firstLine="4928" w:firstLineChars="15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X年X月X日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1F3C1EE3"/>
    <w:rsid w:val="143D56D8"/>
    <w:rsid w:val="1F3C1EE3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正文（公）"/>
    <w:basedOn w:val="4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2022-05-09T09:12:00Z</dcterms:created>
  <dc:creator>左</dc:creator>
  <cp:lastModifiedBy>左</cp:lastModifiedBy>
  <dcterms:modified xsi:type="dcterms:W3CDTF">2022-05-09T09:12:56Z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04B798B8B4F94EEC8681B79229020A37</vt:lpwstr>
  </property>
</Properties>
</file>